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CF03E" w14:textId="77777777" w:rsidR="000520B8" w:rsidRDefault="000520B8" w:rsidP="000520B8">
      <w:pPr>
        <w:spacing w:after="120" w:line="240" w:lineRule="auto"/>
        <w:jc w:val="center"/>
        <w:rPr>
          <w:b/>
          <w:bCs/>
          <w:sz w:val="32"/>
          <w:szCs w:val="32"/>
        </w:rPr>
      </w:pPr>
    </w:p>
    <w:p w14:paraId="57BCD899" w14:textId="77777777" w:rsidR="000520B8" w:rsidRDefault="000520B8" w:rsidP="000520B8">
      <w:pPr>
        <w:spacing w:after="120" w:line="240" w:lineRule="auto"/>
        <w:jc w:val="center"/>
        <w:rPr>
          <w:b/>
          <w:bCs/>
          <w:sz w:val="32"/>
          <w:szCs w:val="32"/>
        </w:rPr>
      </w:pPr>
    </w:p>
    <w:p w14:paraId="3CBD2B68" w14:textId="77777777" w:rsidR="000520B8" w:rsidRDefault="000520B8" w:rsidP="000520B8">
      <w:pPr>
        <w:spacing w:after="120" w:line="240" w:lineRule="auto"/>
        <w:jc w:val="center"/>
        <w:rPr>
          <w:b/>
          <w:bCs/>
          <w:sz w:val="32"/>
          <w:szCs w:val="32"/>
        </w:rPr>
      </w:pPr>
    </w:p>
    <w:p w14:paraId="1C7AC3F4" w14:textId="77777777" w:rsidR="000520B8" w:rsidRDefault="000520B8" w:rsidP="000520B8">
      <w:pPr>
        <w:spacing w:after="120" w:line="240" w:lineRule="auto"/>
        <w:jc w:val="center"/>
        <w:rPr>
          <w:b/>
          <w:bCs/>
          <w:sz w:val="32"/>
          <w:szCs w:val="32"/>
        </w:rPr>
      </w:pPr>
    </w:p>
    <w:p w14:paraId="4B8DCFD9" w14:textId="77777777" w:rsidR="000520B8" w:rsidRDefault="000520B8" w:rsidP="000520B8">
      <w:pPr>
        <w:spacing w:after="120" w:line="240" w:lineRule="auto"/>
        <w:jc w:val="center"/>
        <w:rPr>
          <w:b/>
          <w:bCs/>
          <w:sz w:val="32"/>
          <w:szCs w:val="32"/>
        </w:rPr>
      </w:pPr>
    </w:p>
    <w:p w14:paraId="2DC2CE02" w14:textId="77777777" w:rsidR="000520B8" w:rsidRDefault="000520B8" w:rsidP="000520B8">
      <w:pPr>
        <w:spacing w:after="120" w:line="240" w:lineRule="auto"/>
        <w:jc w:val="center"/>
        <w:rPr>
          <w:b/>
          <w:bCs/>
          <w:sz w:val="32"/>
          <w:szCs w:val="32"/>
        </w:rPr>
      </w:pPr>
    </w:p>
    <w:p w14:paraId="53358841" w14:textId="77777777" w:rsidR="000520B8" w:rsidRDefault="000520B8" w:rsidP="000520B8">
      <w:pPr>
        <w:spacing w:after="120" w:line="240" w:lineRule="auto"/>
        <w:jc w:val="center"/>
        <w:rPr>
          <w:b/>
          <w:bCs/>
          <w:sz w:val="32"/>
          <w:szCs w:val="32"/>
        </w:rPr>
      </w:pPr>
    </w:p>
    <w:p w14:paraId="2054E97F" w14:textId="77777777" w:rsidR="000520B8" w:rsidRDefault="000520B8" w:rsidP="000520B8">
      <w:pPr>
        <w:spacing w:after="120" w:line="240" w:lineRule="auto"/>
        <w:jc w:val="center"/>
        <w:rPr>
          <w:b/>
          <w:bCs/>
          <w:sz w:val="32"/>
          <w:szCs w:val="32"/>
        </w:rPr>
      </w:pPr>
    </w:p>
    <w:p w14:paraId="14AD1DC1" w14:textId="77777777" w:rsidR="000520B8" w:rsidRDefault="000520B8" w:rsidP="000520B8">
      <w:pPr>
        <w:spacing w:after="120" w:line="240" w:lineRule="auto"/>
        <w:jc w:val="center"/>
        <w:rPr>
          <w:b/>
          <w:bCs/>
          <w:sz w:val="32"/>
          <w:szCs w:val="32"/>
        </w:rPr>
      </w:pPr>
    </w:p>
    <w:p w14:paraId="72968610" w14:textId="77777777" w:rsidR="000520B8" w:rsidRPr="00A67C31" w:rsidRDefault="000520B8" w:rsidP="000520B8">
      <w:pPr>
        <w:spacing w:after="120" w:line="240" w:lineRule="auto"/>
        <w:jc w:val="center"/>
        <w:rPr>
          <w:rFonts w:ascii="Calibri" w:hAnsi="Calibri" w:cs="Calibri"/>
          <w:b/>
          <w:bCs/>
          <w:sz w:val="32"/>
          <w:szCs w:val="32"/>
        </w:rPr>
      </w:pPr>
      <w:r w:rsidRPr="00A67C31">
        <w:rPr>
          <w:rFonts w:ascii="Calibri" w:hAnsi="Calibri" w:cs="Calibri"/>
          <w:b/>
          <w:bCs/>
          <w:sz w:val="32"/>
          <w:szCs w:val="32"/>
        </w:rPr>
        <w:t xml:space="preserve">Accessibility Essentials: </w:t>
      </w:r>
    </w:p>
    <w:p w14:paraId="6D2EB437" w14:textId="671896C1" w:rsidR="000520B8" w:rsidRPr="00A67C31" w:rsidRDefault="000520B8" w:rsidP="000520B8">
      <w:pPr>
        <w:spacing w:after="120" w:line="240" w:lineRule="auto"/>
        <w:jc w:val="center"/>
        <w:rPr>
          <w:rFonts w:ascii="Calibri" w:hAnsi="Calibri" w:cs="Calibri"/>
          <w:b/>
          <w:bCs/>
          <w:sz w:val="32"/>
          <w:szCs w:val="32"/>
        </w:rPr>
      </w:pPr>
      <w:r w:rsidRPr="00A67C31">
        <w:rPr>
          <w:rFonts w:ascii="Calibri" w:hAnsi="Calibri" w:cs="Calibri"/>
          <w:b/>
          <w:bCs/>
          <w:sz w:val="32"/>
          <w:szCs w:val="32"/>
        </w:rPr>
        <w:t xml:space="preserve">Streamlined </w:t>
      </w:r>
      <w:r w:rsidR="00955F28">
        <w:rPr>
          <w:rFonts w:ascii="Calibri" w:hAnsi="Calibri" w:cs="Calibri"/>
          <w:b/>
          <w:bCs/>
          <w:sz w:val="32"/>
          <w:szCs w:val="32"/>
        </w:rPr>
        <w:t xml:space="preserve">Accessibility </w:t>
      </w:r>
      <w:r w:rsidRPr="00A67C31">
        <w:rPr>
          <w:rFonts w:ascii="Calibri" w:hAnsi="Calibri" w:cs="Calibri"/>
          <w:b/>
          <w:bCs/>
          <w:sz w:val="32"/>
          <w:szCs w:val="32"/>
        </w:rPr>
        <w:t xml:space="preserve">Guidance for </w:t>
      </w:r>
      <w:r w:rsidR="00955F28">
        <w:rPr>
          <w:rFonts w:ascii="Calibri" w:hAnsi="Calibri" w:cs="Calibri"/>
          <w:b/>
          <w:bCs/>
          <w:sz w:val="32"/>
          <w:szCs w:val="32"/>
        </w:rPr>
        <w:t>Associate Fellows and Staff</w:t>
      </w:r>
    </w:p>
    <w:p w14:paraId="33C497EB" w14:textId="77777777" w:rsidR="000520B8" w:rsidRPr="00A67C31" w:rsidRDefault="000520B8" w:rsidP="000520B8">
      <w:pPr>
        <w:spacing w:after="120" w:line="240" w:lineRule="auto"/>
        <w:jc w:val="center"/>
        <w:rPr>
          <w:rFonts w:ascii="Calibri" w:hAnsi="Calibri" w:cs="Calibri"/>
          <w:sz w:val="24"/>
          <w:szCs w:val="24"/>
        </w:rPr>
      </w:pPr>
      <w:r w:rsidRPr="00A67C31">
        <w:rPr>
          <w:rFonts w:ascii="Calibri" w:hAnsi="Calibri" w:cs="Calibri"/>
          <w:sz w:val="24"/>
          <w:szCs w:val="24"/>
        </w:rPr>
        <w:t>Kristi Torp</w:t>
      </w:r>
    </w:p>
    <w:p w14:paraId="1804E89E" w14:textId="77777777" w:rsidR="000520B8" w:rsidRPr="00A67C31" w:rsidRDefault="000520B8" w:rsidP="000520B8">
      <w:pPr>
        <w:spacing w:after="120" w:line="240" w:lineRule="auto"/>
        <w:jc w:val="center"/>
        <w:rPr>
          <w:rFonts w:ascii="Calibri" w:hAnsi="Calibri" w:cs="Calibri"/>
          <w:sz w:val="24"/>
          <w:szCs w:val="24"/>
        </w:rPr>
      </w:pPr>
      <w:r w:rsidRPr="00A67C31">
        <w:rPr>
          <w:rFonts w:ascii="Calibri" w:hAnsi="Calibri" w:cs="Calibri"/>
          <w:sz w:val="24"/>
          <w:szCs w:val="24"/>
        </w:rPr>
        <w:t>NLM Associate Fellow 2023-2024</w:t>
      </w:r>
    </w:p>
    <w:p w14:paraId="0F5CAB80" w14:textId="01FA9D70" w:rsidR="000520B8" w:rsidRPr="00A67C31" w:rsidRDefault="000520B8" w:rsidP="000520B8">
      <w:pPr>
        <w:spacing w:after="120" w:line="240" w:lineRule="auto"/>
        <w:jc w:val="center"/>
        <w:rPr>
          <w:rFonts w:ascii="Calibri" w:hAnsi="Calibri" w:cs="Calibri"/>
          <w:sz w:val="24"/>
          <w:szCs w:val="24"/>
        </w:rPr>
      </w:pPr>
      <w:r w:rsidRPr="00A67C31">
        <w:rPr>
          <w:rFonts w:ascii="Calibri" w:hAnsi="Calibri" w:cs="Calibri"/>
          <w:sz w:val="24"/>
          <w:szCs w:val="24"/>
        </w:rPr>
        <w:t xml:space="preserve">June </w:t>
      </w:r>
      <w:r w:rsidR="00F3047D" w:rsidRPr="00A67C31">
        <w:rPr>
          <w:rFonts w:ascii="Calibri" w:hAnsi="Calibri" w:cs="Calibri"/>
          <w:sz w:val="24"/>
          <w:szCs w:val="24"/>
        </w:rPr>
        <w:t xml:space="preserve">20, </w:t>
      </w:r>
      <w:r w:rsidRPr="00A67C31">
        <w:rPr>
          <w:rFonts w:ascii="Calibri" w:hAnsi="Calibri" w:cs="Calibri"/>
          <w:sz w:val="24"/>
          <w:szCs w:val="24"/>
        </w:rPr>
        <w:t>2024</w:t>
      </w:r>
    </w:p>
    <w:p w14:paraId="4102FEEC" w14:textId="0A66C025" w:rsidR="000520B8" w:rsidRPr="00A67C31" w:rsidRDefault="000520B8" w:rsidP="00A67C31">
      <w:pPr>
        <w:spacing w:after="120" w:line="240" w:lineRule="auto"/>
        <w:jc w:val="center"/>
        <w:rPr>
          <w:rFonts w:ascii="Calibri" w:hAnsi="Calibri" w:cs="Calibri"/>
          <w:sz w:val="24"/>
          <w:szCs w:val="24"/>
        </w:rPr>
      </w:pPr>
      <w:r w:rsidRPr="00A67C31">
        <w:rPr>
          <w:rFonts w:ascii="Calibri" w:hAnsi="Calibri" w:cs="Calibri"/>
          <w:sz w:val="24"/>
          <w:szCs w:val="24"/>
        </w:rPr>
        <w:t>Project Sponsor</w:t>
      </w:r>
      <w:r w:rsidR="00A67C31">
        <w:rPr>
          <w:rFonts w:ascii="Calibri" w:hAnsi="Calibri" w:cs="Calibri"/>
          <w:sz w:val="24"/>
          <w:szCs w:val="24"/>
        </w:rPr>
        <w:t>s</w:t>
      </w:r>
      <w:r w:rsidRPr="00A67C31">
        <w:rPr>
          <w:rFonts w:ascii="Calibri" w:hAnsi="Calibri" w:cs="Calibri"/>
          <w:sz w:val="24"/>
          <w:szCs w:val="24"/>
        </w:rPr>
        <w:t>: Kathel Dunn</w:t>
      </w:r>
      <w:r w:rsidR="00A67C31">
        <w:rPr>
          <w:rFonts w:ascii="Calibri" w:hAnsi="Calibri" w:cs="Calibri"/>
          <w:sz w:val="24"/>
          <w:szCs w:val="24"/>
        </w:rPr>
        <w:t xml:space="preserve"> &amp;</w:t>
      </w:r>
      <w:r w:rsidRPr="00A67C31">
        <w:rPr>
          <w:rFonts w:ascii="Calibri" w:hAnsi="Calibri" w:cs="Calibri"/>
          <w:sz w:val="24"/>
          <w:szCs w:val="24"/>
        </w:rPr>
        <w:t xml:space="preserve"> Kate Majewski</w:t>
      </w:r>
    </w:p>
    <w:p w14:paraId="2AFA7F13" w14:textId="77777777" w:rsidR="000520B8" w:rsidRPr="00A67C31" w:rsidRDefault="000520B8" w:rsidP="000520B8">
      <w:pPr>
        <w:spacing w:after="120" w:line="240" w:lineRule="auto"/>
        <w:rPr>
          <w:rFonts w:ascii="Calibri" w:hAnsi="Calibri" w:cs="Calibri"/>
          <w:b/>
          <w:bCs/>
          <w:sz w:val="24"/>
          <w:szCs w:val="24"/>
        </w:rPr>
      </w:pPr>
    </w:p>
    <w:p w14:paraId="66E9BF7C" w14:textId="77777777" w:rsidR="000520B8" w:rsidRDefault="000520B8" w:rsidP="000520B8">
      <w:pPr>
        <w:spacing w:after="120" w:line="240" w:lineRule="auto"/>
        <w:rPr>
          <w:rFonts w:ascii="Times New Roman" w:hAnsi="Times New Roman" w:cs="Times New Roman"/>
          <w:b/>
          <w:bCs/>
          <w:sz w:val="24"/>
          <w:szCs w:val="24"/>
        </w:rPr>
      </w:pPr>
    </w:p>
    <w:p w14:paraId="3063F21B" w14:textId="77777777" w:rsidR="000520B8" w:rsidRDefault="000520B8" w:rsidP="000520B8">
      <w:pPr>
        <w:spacing w:after="120" w:line="240" w:lineRule="auto"/>
        <w:rPr>
          <w:rFonts w:ascii="Times New Roman" w:hAnsi="Times New Roman" w:cs="Times New Roman"/>
          <w:b/>
          <w:bCs/>
          <w:sz w:val="24"/>
          <w:szCs w:val="24"/>
        </w:rPr>
      </w:pPr>
    </w:p>
    <w:p w14:paraId="054BCB88" w14:textId="77777777" w:rsidR="000520B8" w:rsidRDefault="000520B8" w:rsidP="000520B8">
      <w:pPr>
        <w:spacing w:after="120" w:line="240" w:lineRule="auto"/>
        <w:rPr>
          <w:rFonts w:ascii="Times New Roman" w:hAnsi="Times New Roman" w:cs="Times New Roman"/>
          <w:b/>
          <w:bCs/>
          <w:sz w:val="24"/>
          <w:szCs w:val="24"/>
        </w:rPr>
      </w:pPr>
    </w:p>
    <w:p w14:paraId="47CBCC17" w14:textId="77777777" w:rsidR="000520B8" w:rsidRDefault="000520B8" w:rsidP="000520B8">
      <w:pPr>
        <w:spacing w:after="120" w:line="240" w:lineRule="auto"/>
        <w:rPr>
          <w:rFonts w:ascii="Times New Roman" w:hAnsi="Times New Roman" w:cs="Times New Roman"/>
          <w:b/>
          <w:bCs/>
          <w:sz w:val="24"/>
          <w:szCs w:val="24"/>
        </w:rPr>
      </w:pPr>
    </w:p>
    <w:p w14:paraId="70616438" w14:textId="77777777" w:rsidR="000520B8" w:rsidRDefault="000520B8" w:rsidP="000520B8">
      <w:pPr>
        <w:spacing w:after="120" w:line="240" w:lineRule="auto"/>
        <w:rPr>
          <w:rFonts w:ascii="Times New Roman" w:hAnsi="Times New Roman" w:cs="Times New Roman"/>
          <w:b/>
          <w:bCs/>
          <w:sz w:val="24"/>
          <w:szCs w:val="24"/>
        </w:rPr>
      </w:pPr>
    </w:p>
    <w:p w14:paraId="634EBEB0" w14:textId="77777777" w:rsidR="000520B8" w:rsidRDefault="000520B8" w:rsidP="000520B8">
      <w:pPr>
        <w:spacing w:after="120" w:line="240" w:lineRule="auto"/>
        <w:rPr>
          <w:rFonts w:ascii="Times New Roman" w:hAnsi="Times New Roman" w:cs="Times New Roman"/>
          <w:b/>
          <w:bCs/>
          <w:sz w:val="24"/>
          <w:szCs w:val="24"/>
        </w:rPr>
      </w:pPr>
    </w:p>
    <w:p w14:paraId="5EF65A00" w14:textId="77777777" w:rsidR="000520B8" w:rsidRDefault="000520B8" w:rsidP="000520B8">
      <w:pPr>
        <w:spacing w:after="120" w:line="240" w:lineRule="auto"/>
        <w:rPr>
          <w:rFonts w:ascii="Times New Roman" w:hAnsi="Times New Roman" w:cs="Times New Roman"/>
          <w:b/>
          <w:bCs/>
          <w:sz w:val="24"/>
          <w:szCs w:val="24"/>
        </w:rPr>
      </w:pPr>
    </w:p>
    <w:p w14:paraId="2BE799B4" w14:textId="77777777" w:rsidR="000520B8" w:rsidRDefault="000520B8" w:rsidP="000520B8">
      <w:pPr>
        <w:spacing w:after="120" w:line="240" w:lineRule="auto"/>
        <w:rPr>
          <w:rFonts w:ascii="Times New Roman" w:hAnsi="Times New Roman" w:cs="Times New Roman"/>
          <w:b/>
          <w:bCs/>
          <w:sz w:val="24"/>
          <w:szCs w:val="24"/>
        </w:rPr>
      </w:pPr>
    </w:p>
    <w:p w14:paraId="6F0050D9" w14:textId="77777777" w:rsidR="000520B8" w:rsidRDefault="000520B8" w:rsidP="000520B8">
      <w:pPr>
        <w:spacing w:after="120" w:line="240" w:lineRule="auto"/>
        <w:rPr>
          <w:rFonts w:ascii="Times New Roman" w:hAnsi="Times New Roman" w:cs="Times New Roman"/>
          <w:b/>
          <w:bCs/>
          <w:sz w:val="24"/>
          <w:szCs w:val="24"/>
        </w:rPr>
      </w:pPr>
    </w:p>
    <w:p w14:paraId="7A2A9974" w14:textId="77777777" w:rsidR="000520B8" w:rsidRDefault="000520B8" w:rsidP="000520B8">
      <w:pPr>
        <w:spacing w:after="120" w:line="240" w:lineRule="auto"/>
        <w:rPr>
          <w:rFonts w:ascii="Times New Roman" w:hAnsi="Times New Roman" w:cs="Times New Roman"/>
          <w:b/>
          <w:bCs/>
          <w:sz w:val="24"/>
          <w:szCs w:val="24"/>
        </w:rPr>
      </w:pPr>
    </w:p>
    <w:p w14:paraId="4F4DE476" w14:textId="77777777" w:rsidR="000520B8" w:rsidRDefault="000520B8" w:rsidP="000520B8">
      <w:pPr>
        <w:spacing w:after="120" w:line="240" w:lineRule="auto"/>
        <w:rPr>
          <w:rFonts w:ascii="Times New Roman" w:hAnsi="Times New Roman" w:cs="Times New Roman"/>
          <w:b/>
          <w:bCs/>
          <w:sz w:val="24"/>
          <w:szCs w:val="24"/>
        </w:rPr>
      </w:pPr>
    </w:p>
    <w:p w14:paraId="7A425D4D" w14:textId="77777777" w:rsidR="000520B8" w:rsidRDefault="000520B8" w:rsidP="000520B8">
      <w:pPr>
        <w:spacing w:after="120" w:line="240" w:lineRule="auto"/>
        <w:rPr>
          <w:rFonts w:ascii="Times New Roman" w:hAnsi="Times New Roman" w:cs="Times New Roman"/>
          <w:b/>
          <w:bCs/>
          <w:sz w:val="24"/>
          <w:szCs w:val="24"/>
        </w:rPr>
      </w:pPr>
    </w:p>
    <w:sdt>
      <w:sdtPr>
        <w:rPr>
          <w:rFonts w:ascii="Calibri" w:eastAsiaTheme="minorHAnsi" w:hAnsi="Calibri" w:cs="Calibri"/>
          <w:color w:val="auto"/>
          <w:kern w:val="2"/>
          <w:sz w:val="22"/>
          <w:szCs w:val="22"/>
          <w14:ligatures w14:val="standardContextual"/>
        </w:rPr>
        <w:id w:val="-877010718"/>
        <w:docPartObj>
          <w:docPartGallery w:val="Table of Contents"/>
          <w:docPartUnique/>
        </w:docPartObj>
      </w:sdtPr>
      <w:sdtEndPr>
        <w:rPr>
          <w:b/>
          <w:bCs/>
          <w:noProof/>
        </w:rPr>
      </w:sdtEndPr>
      <w:sdtContent>
        <w:p w14:paraId="5F025C64" w14:textId="77777777" w:rsidR="000520B8" w:rsidRPr="00A67C31" w:rsidRDefault="000520B8" w:rsidP="00125D5D">
          <w:pPr>
            <w:pStyle w:val="TOCHeading"/>
            <w:spacing w:before="0" w:line="480" w:lineRule="auto"/>
            <w:rPr>
              <w:rFonts w:ascii="Calibri" w:hAnsi="Calibri" w:cs="Calibri"/>
              <w:b/>
              <w:bCs/>
              <w:color w:val="auto"/>
            </w:rPr>
          </w:pPr>
          <w:r w:rsidRPr="00A67C31">
            <w:rPr>
              <w:rFonts w:ascii="Calibri" w:hAnsi="Calibri" w:cs="Calibri"/>
              <w:b/>
              <w:bCs/>
              <w:color w:val="auto"/>
            </w:rPr>
            <w:t>Table of Contents</w:t>
          </w:r>
        </w:p>
        <w:p w14:paraId="733F2233" w14:textId="3063327C" w:rsidR="00D22D3F" w:rsidRPr="007105AB" w:rsidRDefault="000520B8">
          <w:pPr>
            <w:pStyle w:val="TOC1"/>
            <w:rPr>
              <w:rFonts w:eastAsiaTheme="minorEastAsia"/>
              <w:noProof/>
              <w:kern w:val="2"/>
              <w:sz w:val="24"/>
              <w:szCs w:val="24"/>
              <w14:ligatures w14:val="standardContextual"/>
            </w:rPr>
          </w:pPr>
          <w:r w:rsidRPr="00A67C31">
            <w:rPr>
              <w:rFonts w:ascii="Calibri" w:hAnsi="Calibri" w:cs="Calibri"/>
            </w:rPr>
            <w:fldChar w:fldCharType="begin"/>
          </w:r>
          <w:r w:rsidRPr="00A67C31">
            <w:rPr>
              <w:rFonts w:ascii="Calibri" w:hAnsi="Calibri" w:cs="Calibri"/>
            </w:rPr>
            <w:instrText xml:space="preserve"> TOC \o "1-3" \h \z \u </w:instrText>
          </w:r>
          <w:r w:rsidRPr="00A67C31">
            <w:rPr>
              <w:rFonts w:ascii="Calibri" w:hAnsi="Calibri" w:cs="Calibri"/>
            </w:rPr>
            <w:fldChar w:fldCharType="separate"/>
          </w:r>
          <w:hyperlink w:anchor="_Toc169507353" w:history="1">
            <w:r w:rsidR="00D22D3F" w:rsidRPr="007105AB">
              <w:rPr>
                <w:rStyle w:val="Hyperlink"/>
                <w:rFonts w:ascii="Calibri" w:hAnsi="Calibri" w:cs="Calibri"/>
                <w:noProof/>
              </w:rPr>
              <w:t>Acknowledgments</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_Toc169507353 \h </w:instrText>
            </w:r>
            <w:r w:rsidR="00D22D3F" w:rsidRPr="007105AB">
              <w:rPr>
                <w:noProof/>
                <w:webHidden/>
              </w:rPr>
            </w:r>
            <w:r w:rsidR="00D22D3F" w:rsidRPr="007105AB">
              <w:rPr>
                <w:noProof/>
                <w:webHidden/>
              </w:rPr>
              <w:fldChar w:fldCharType="separate"/>
            </w:r>
            <w:r w:rsidR="00D22D3F" w:rsidRPr="007105AB">
              <w:rPr>
                <w:noProof/>
                <w:webHidden/>
              </w:rPr>
              <w:t>3</w:t>
            </w:r>
            <w:r w:rsidR="00D22D3F" w:rsidRPr="007105AB">
              <w:rPr>
                <w:noProof/>
                <w:webHidden/>
              </w:rPr>
              <w:fldChar w:fldCharType="end"/>
            </w:r>
          </w:hyperlink>
        </w:p>
        <w:p w14:paraId="581001BA" w14:textId="6F5E352E" w:rsidR="00D22D3F" w:rsidRPr="007105AB" w:rsidRDefault="00073D61">
          <w:pPr>
            <w:pStyle w:val="TOC1"/>
            <w:rPr>
              <w:rFonts w:eastAsiaTheme="minorEastAsia"/>
              <w:noProof/>
              <w:kern w:val="2"/>
              <w:sz w:val="24"/>
              <w:szCs w:val="24"/>
              <w14:ligatures w14:val="standardContextual"/>
            </w:rPr>
          </w:pPr>
          <w:hyperlink w:anchor="_Toc169507354" w:history="1">
            <w:r w:rsidR="00D22D3F" w:rsidRPr="007105AB">
              <w:rPr>
                <w:rStyle w:val="Hyperlink"/>
                <w:rFonts w:ascii="Calibri" w:hAnsi="Calibri" w:cs="Calibri"/>
                <w:noProof/>
              </w:rPr>
              <w:t>Abstract</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_Toc169507354 \h </w:instrText>
            </w:r>
            <w:r w:rsidR="00D22D3F" w:rsidRPr="007105AB">
              <w:rPr>
                <w:noProof/>
                <w:webHidden/>
              </w:rPr>
            </w:r>
            <w:r w:rsidR="00D22D3F" w:rsidRPr="007105AB">
              <w:rPr>
                <w:noProof/>
                <w:webHidden/>
              </w:rPr>
              <w:fldChar w:fldCharType="separate"/>
            </w:r>
            <w:r w:rsidR="00D22D3F" w:rsidRPr="007105AB">
              <w:rPr>
                <w:noProof/>
                <w:webHidden/>
              </w:rPr>
              <w:t>4</w:t>
            </w:r>
            <w:r w:rsidR="00D22D3F" w:rsidRPr="007105AB">
              <w:rPr>
                <w:noProof/>
                <w:webHidden/>
              </w:rPr>
              <w:fldChar w:fldCharType="end"/>
            </w:r>
          </w:hyperlink>
        </w:p>
        <w:p w14:paraId="791F1881" w14:textId="6F20F9C2" w:rsidR="00D22D3F" w:rsidRPr="007105AB" w:rsidRDefault="00073D61">
          <w:pPr>
            <w:pStyle w:val="TOC1"/>
            <w:rPr>
              <w:rFonts w:eastAsiaTheme="minorEastAsia"/>
              <w:noProof/>
              <w:kern w:val="2"/>
              <w:sz w:val="24"/>
              <w:szCs w:val="24"/>
              <w14:ligatures w14:val="standardContextual"/>
            </w:rPr>
          </w:pPr>
          <w:hyperlink w:anchor="_Toc169507355" w:history="1">
            <w:r w:rsidR="00D22D3F" w:rsidRPr="007105AB">
              <w:rPr>
                <w:rStyle w:val="Hyperlink"/>
                <w:rFonts w:ascii="Calibri" w:hAnsi="Calibri" w:cs="Calibri"/>
                <w:noProof/>
              </w:rPr>
              <w:t>Objective</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_Toc169507355 \h </w:instrText>
            </w:r>
            <w:r w:rsidR="00D22D3F" w:rsidRPr="007105AB">
              <w:rPr>
                <w:noProof/>
                <w:webHidden/>
              </w:rPr>
            </w:r>
            <w:r w:rsidR="00D22D3F" w:rsidRPr="007105AB">
              <w:rPr>
                <w:noProof/>
                <w:webHidden/>
              </w:rPr>
              <w:fldChar w:fldCharType="separate"/>
            </w:r>
            <w:r w:rsidR="00D22D3F" w:rsidRPr="007105AB">
              <w:rPr>
                <w:noProof/>
                <w:webHidden/>
              </w:rPr>
              <w:t>5</w:t>
            </w:r>
            <w:r w:rsidR="00D22D3F" w:rsidRPr="007105AB">
              <w:rPr>
                <w:noProof/>
                <w:webHidden/>
              </w:rPr>
              <w:fldChar w:fldCharType="end"/>
            </w:r>
          </w:hyperlink>
        </w:p>
        <w:p w14:paraId="38FC0832" w14:textId="2341293C" w:rsidR="00D22D3F" w:rsidRPr="007105AB" w:rsidRDefault="00073D61">
          <w:pPr>
            <w:pStyle w:val="TOC1"/>
            <w:rPr>
              <w:rFonts w:eastAsiaTheme="minorEastAsia"/>
              <w:noProof/>
              <w:kern w:val="2"/>
              <w:sz w:val="24"/>
              <w:szCs w:val="24"/>
              <w14:ligatures w14:val="standardContextual"/>
            </w:rPr>
          </w:pPr>
          <w:hyperlink w:anchor="_Toc169507356" w:history="1">
            <w:r w:rsidR="00D22D3F" w:rsidRPr="007105AB">
              <w:rPr>
                <w:rStyle w:val="Hyperlink"/>
                <w:rFonts w:ascii="Calibri" w:hAnsi="Calibri" w:cs="Calibri"/>
                <w:noProof/>
              </w:rPr>
              <w:t>Method</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_Toc169507356 \h </w:instrText>
            </w:r>
            <w:r w:rsidR="00D22D3F" w:rsidRPr="007105AB">
              <w:rPr>
                <w:noProof/>
                <w:webHidden/>
              </w:rPr>
            </w:r>
            <w:r w:rsidR="00D22D3F" w:rsidRPr="007105AB">
              <w:rPr>
                <w:noProof/>
                <w:webHidden/>
              </w:rPr>
              <w:fldChar w:fldCharType="separate"/>
            </w:r>
            <w:r w:rsidR="00D22D3F" w:rsidRPr="007105AB">
              <w:rPr>
                <w:noProof/>
                <w:webHidden/>
              </w:rPr>
              <w:t>5</w:t>
            </w:r>
            <w:r w:rsidR="00D22D3F" w:rsidRPr="007105AB">
              <w:rPr>
                <w:noProof/>
                <w:webHidden/>
              </w:rPr>
              <w:fldChar w:fldCharType="end"/>
            </w:r>
          </w:hyperlink>
        </w:p>
        <w:p w14:paraId="37D33F68" w14:textId="5B20A52F" w:rsidR="00D22D3F" w:rsidRPr="007105AB" w:rsidRDefault="00073D61">
          <w:pPr>
            <w:pStyle w:val="TOC1"/>
            <w:rPr>
              <w:rFonts w:eastAsiaTheme="minorEastAsia"/>
              <w:noProof/>
              <w:kern w:val="2"/>
              <w:sz w:val="24"/>
              <w:szCs w:val="24"/>
              <w14:ligatures w14:val="standardContextual"/>
            </w:rPr>
          </w:pPr>
          <w:hyperlink w:anchor="_Toc169507357" w:history="1">
            <w:r w:rsidR="00D22D3F" w:rsidRPr="007105AB">
              <w:rPr>
                <w:rStyle w:val="Hyperlink"/>
                <w:rFonts w:ascii="Calibri" w:hAnsi="Calibri" w:cs="Calibri"/>
                <w:noProof/>
              </w:rPr>
              <w:t>Outcomes</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_Toc169507357 \h </w:instrText>
            </w:r>
            <w:r w:rsidR="00D22D3F" w:rsidRPr="007105AB">
              <w:rPr>
                <w:noProof/>
                <w:webHidden/>
              </w:rPr>
            </w:r>
            <w:r w:rsidR="00D22D3F" w:rsidRPr="007105AB">
              <w:rPr>
                <w:noProof/>
                <w:webHidden/>
              </w:rPr>
              <w:fldChar w:fldCharType="separate"/>
            </w:r>
            <w:r w:rsidR="00D22D3F" w:rsidRPr="007105AB">
              <w:rPr>
                <w:noProof/>
                <w:webHidden/>
              </w:rPr>
              <w:t>7</w:t>
            </w:r>
            <w:r w:rsidR="00D22D3F" w:rsidRPr="007105AB">
              <w:rPr>
                <w:noProof/>
                <w:webHidden/>
              </w:rPr>
              <w:fldChar w:fldCharType="end"/>
            </w:r>
          </w:hyperlink>
        </w:p>
        <w:p w14:paraId="3E343912" w14:textId="37688146" w:rsidR="00D22D3F" w:rsidRPr="007105AB" w:rsidRDefault="00073D61">
          <w:pPr>
            <w:pStyle w:val="TOC1"/>
            <w:rPr>
              <w:rFonts w:eastAsiaTheme="minorEastAsia"/>
              <w:noProof/>
              <w:kern w:val="2"/>
              <w:sz w:val="24"/>
              <w:szCs w:val="24"/>
              <w14:ligatures w14:val="standardContextual"/>
            </w:rPr>
          </w:pPr>
          <w:hyperlink w:anchor="_Toc169507358" w:history="1">
            <w:r w:rsidR="00D22D3F" w:rsidRPr="007105AB">
              <w:rPr>
                <w:rStyle w:val="Hyperlink"/>
                <w:rFonts w:ascii="Calibri" w:hAnsi="Calibri" w:cs="Calibri"/>
                <w:noProof/>
              </w:rPr>
              <w:t>Discussion</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_Toc169507358 \h </w:instrText>
            </w:r>
            <w:r w:rsidR="00D22D3F" w:rsidRPr="007105AB">
              <w:rPr>
                <w:noProof/>
                <w:webHidden/>
              </w:rPr>
            </w:r>
            <w:r w:rsidR="00D22D3F" w:rsidRPr="007105AB">
              <w:rPr>
                <w:noProof/>
                <w:webHidden/>
              </w:rPr>
              <w:fldChar w:fldCharType="separate"/>
            </w:r>
            <w:r w:rsidR="00D22D3F" w:rsidRPr="007105AB">
              <w:rPr>
                <w:noProof/>
                <w:webHidden/>
              </w:rPr>
              <w:t>7</w:t>
            </w:r>
            <w:r w:rsidR="00D22D3F" w:rsidRPr="007105AB">
              <w:rPr>
                <w:noProof/>
                <w:webHidden/>
              </w:rPr>
              <w:fldChar w:fldCharType="end"/>
            </w:r>
          </w:hyperlink>
        </w:p>
        <w:p w14:paraId="747E3B88" w14:textId="0A619F5C" w:rsidR="00D22D3F" w:rsidRPr="007105AB" w:rsidRDefault="00073D61">
          <w:pPr>
            <w:pStyle w:val="TOC1"/>
            <w:rPr>
              <w:rFonts w:eastAsiaTheme="minorEastAsia"/>
              <w:noProof/>
              <w:kern w:val="2"/>
              <w:sz w:val="24"/>
              <w:szCs w:val="24"/>
              <w14:ligatures w14:val="standardContextual"/>
            </w:rPr>
          </w:pPr>
          <w:hyperlink w:anchor="_Toc169507359" w:history="1">
            <w:r w:rsidR="00D22D3F" w:rsidRPr="007105AB">
              <w:rPr>
                <w:rStyle w:val="Hyperlink"/>
                <w:rFonts w:ascii="Calibri" w:hAnsi="Calibri" w:cs="Calibri"/>
                <w:noProof/>
              </w:rPr>
              <w:t>Conclusion</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_Toc169507359 \h </w:instrText>
            </w:r>
            <w:r w:rsidR="00D22D3F" w:rsidRPr="007105AB">
              <w:rPr>
                <w:noProof/>
                <w:webHidden/>
              </w:rPr>
            </w:r>
            <w:r w:rsidR="00D22D3F" w:rsidRPr="007105AB">
              <w:rPr>
                <w:noProof/>
                <w:webHidden/>
              </w:rPr>
              <w:fldChar w:fldCharType="separate"/>
            </w:r>
            <w:r w:rsidR="00D22D3F" w:rsidRPr="007105AB">
              <w:rPr>
                <w:noProof/>
                <w:webHidden/>
              </w:rPr>
              <w:t>7</w:t>
            </w:r>
            <w:r w:rsidR="00D22D3F" w:rsidRPr="007105AB">
              <w:rPr>
                <w:noProof/>
                <w:webHidden/>
              </w:rPr>
              <w:fldChar w:fldCharType="end"/>
            </w:r>
          </w:hyperlink>
        </w:p>
        <w:p w14:paraId="29BEC200" w14:textId="2B0C6DFC" w:rsidR="00D22D3F" w:rsidRDefault="00073D61">
          <w:pPr>
            <w:pStyle w:val="TOC1"/>
            <w:rPr>
              <w:rFonts w:eastAsiaTheme="minorEastAsia"/>
              <w:noProof/>
              <w:kern w:val="2"/>
              <w:sz w:val="24"/>
              <w:szCs w:val="24"/>
              <w14:ligatures w14:val="standardContextual"/>
            </w:rPr>
          </w:pPr>
          <w:hyperlink w:anchor="_Toc169507360" w:history="1">
            <w:r w:rsidR="00D22D3F" w:rsidRPr="007105AB">
              <w:rPr>
                <w:rStyle w:val="Hyperlink"/>
                <w:rFonts w:ascii="Calibri" w:hAnsi="Calibri" w:cs="Calibri"/>
                <w:noProof/>
              </w:rPr>
              <w:t>Appendix: Sustainability Plan</w:t>
            </w:r>
            <w:r w:rsidR="00D22D3F" w:rsidRPr="007105AB">
              <w:rPr>
                <w:noProof/>
                <w:webHidden/>
              </w:rPr>
              <w:tab/>
            </w:r>
            <w:r w:rsidR="00D22D3F" w:rsidRPr="007105AB">
              <w:rPr>
                <w:noProof/>
                <w:webHidden/>
              </w:rPr>
              <w:fldChar w:fldCharType="begin"/>
            </w:r>
            <w:r w:rsidR="00D22D3F" w:rsidRPr="007105AB">
              <w:rPr>
                <w:noProof/>
                <w:webHidden/>
              </w:rPr>
              <w:instrText xml:space="preserve"> PAGEREF _Toc169507360 \h </w:instrText>
            </w:r>
            <w:r w:rsidR="00D22D3F" w:rsidRPr="007105AB">
              <w:rPr>
                <w:noProof/>
                <w:webHidden/>
              </w:rPr>
            </w:r>
            <w:r w:rsidR="00D22D3F" w:rsidRPr="007105AB">
              <w:rPr>
                <w:noProof/>
                <w:webHidden/>
              </w:rPr>
              <w:fldChar w:fldCharType="separate"/>
            </w:r>
            <w:r w:rsidR="00D22D3F" w:rsidRPr="007105AB">
              <w:rPr>
                <w:noProof/>
                <w:webHidden/>
              </w:rPr>
              <w:t>9</w:t>
            </w:r>
            <w:r w:rsidR="00D22D3F" w:rsidRPr="007105AB">
              <w:rPr>
                <w:noProof/>
                <w:webHidden/>
              </w:rPr>
              <w:fldChar w:fldCharType="end"/>
            </w:r>
          </w:hyperlink>
        </w:p>
        <w:p w14:paraId="5DE25484" w14:textId="16253B91" w:rsidR="000520B8" w:rsidRPr="00A67C31" w:rsidRDefault="000520B8" w:rsidP="00125D5D">
          <w:pPr>
            <w:spacing w:after="0" w:line="480" w:lineRule="auto"/>
            <w:rPr>
              <w:rFonts w:ascii="Calibri" w:hAnsi="Calibri" w:cs="Calibri"/>
            </w:rPr>
          </w:pPr>
          <w:r w:rsidRPr="00A67C31">
            <w:rPr>
              <w:rFonts w:ascii="Calibri" w:hAnsi="Calibri" w:cs="Calibri"/>
              <w:b/>
              <w:bCs/>
              <w:noProof/>
            </w:rPr>
            <w:fldChar w:fldCharType="end"/>
          </w:r>
        </w:p>
      </w:sdtContent>
    </w:sdt>
    <w:p w14:paraId="4ED13407" w14:textId="77777777" w:rsidR="000520B8" w:rsidRPr="00A67C31" w:rsidRDefault="000520B8" w:rsidP="00125D5D">
      <w:pPr>
        <w:spacing w:after="0" w:line="480" w:lineRule="auto"/>
        <w:rPr>
          <w:rFonts w:ascii="Calibri" w:hAnsi="Calibri" w:cs="Calibri"/>
        </w:rPr>
      </w:pPr>
    </w:p>
    <w:p w14:paraId="4AC5D5D8" w14:textId="77777777" w:rsidR="000520B8" w:rsidRPr="00A67C31" w:rsidRDefault="000520B8" w:rsidP="00125D5D">
      <w:pPr>
        <w:spacing w:after="0" w:line="480" w:lineRule="auto"/>
        <w:rPr>
          <w:rFonts w:ascii="Calibri" w:hAnsi="Calibri" w:cs="Calibri"/>
        </w:rPr>
      </w:pPr>
    </w:p>
    <w:p w14:paraId="22A9AF7D" w14:textId="77777777" w:rsidR="000520B8" w:rsidRDefault="000520B8" w:rsidP="00125D5D">
      <w:pPr>
        <w:spacing w:after="0" w:line="480" w:lineRule="auto"/>
      </w:pPr>
    </w:p>
    <w:p w14:paraId="62BE1717" w14:textId="77777777" w:rsidR="000520B8" w:rsidRDefault="000520B8" w:rsidP="00125D5D">
      <w:pPr>
        <w:spacing w:after="0" w:line="480" w:lineRule="auto"/>
      </w:pPr>
    </w:p>
    <w:p w14:paraId="3188AE8A" w14:textId="77777777" w:rsidR="000520B8" w:rsidRDefault="000520B8" w:rsidP="00125D5D">
      <w:pPr>
        <w:spacing w:after="0" w:line="480" w:lineRule="auto"/>
      </w:pPr>
    </w:p>
    <w:p w14:paraId="639CAE29" w14:textId="77777777" w:rsidR="000520B8" w:rsidRDefault="000520B8" w:rsidP="00125D5D">
      <w:pPr>
        <w:spacing w:after="0" w:line="480" w:lineRule="auto"/>
      </w:pPr>
    </w:p>
    <w:p w14:paraId="0CD2466C" w14:textId="77777777" w:rsidR="000520B8" w:rsidRDefault="000520B8" w:rsidP="00125D5D">
      <w:pPr>
        <w:spacing w:after="0" w:line="480" w:lineRule="auto"/>
      </w:pPr>
    </w:p>
    <w:p w14:paraId="79E44372" w14:textId="77777777" w:rsidR="000520B8" w:rsidRDefault="000520B8" w:rsidP="00125D5D">
      <w:pPr>
        <w:spacing w:after="0" w:line="480" w:lineRule="auto"/>
      </w:pPr>
    </w:p>
    <w:p w14:paraId="44FC5EAE" w14:textId="77777777" w:rsidR="000520B8" w:rsidRDefault="000520B8" w:rsidP="00125D5D">
      <w:pPr>
        <w:spacing w:after="0" w:line="480" w:lineRule="auto"/>
      </w:pPr>
    </w:p>
    <w:p w14:paraId="20C91334" w14:textId="77777777" w:rsidR="000520B8" w:rsidRDefault="000520B8" w:rsidP="00125D5D">
      <w:pPr>
        <w:spacing w:after="0" w:line="480" w:lineRule="auto"/>
      </w:pPr>
    </w:p>
    <w:p w14:paraId="5CF26B22" w14:textId="77777777" w:rsidR="000520B8" w:rsidRDefault="000520B8" w:rsidP="00125D5D">
      <w:pPr>
        <w:spacing w:after="0" w:line="480" w:lineRule="auto"/>
      </w:pPr>
    </w:p>
    <w:p w14:paraId="5B04EEDC" w14:textId="77777777" w:rsidR="000520B8" w:rsidRDefault="000520B8" w:rsidP="00125D5D">
      <w:pPr>
        <w:spacing w:after="0" w:line="480" w:lineRule="auto"/>
      </w:pPr>
    </w:p>
    <w:p w14:paraId="674C6342" w14:textId="77777777" w:rsidR="000520B8" w:rsidRDefault="000520B8" w:rsidP="00125D5D">
      <w:pPr>
        <w:spacing w:after="0" w:line="480" w:lineRule="auto"/>
      </w:pPr>
    </w:p>
    <w:p w14:paraId="4C486F9C" w14:textId="77777777" w:rsidR="007105AB" w:rsidRDefault="007105AB" w:rsidP="00125D5D">
      <w:pPr>
        <w:spacing w:after="0" w:line="480" w:lineRule="auto"/>
      </w:pPr>
    </w:p>
    <w:p w14:paraId="5774806B" w14:textId="77777777" w:rsidR="007105AB" w:rsidRDefault="007105AB" w:rsidP="00125D5D">
      <w:pPr>
        <w:spacing w:after="0" w:line="480" w:lineRule="auto"/>
      </w:pPr>
    </w:p>
    <w:p w14:paraId="7888C60C" w14:textId="77777777" w:rsidR="000520B8" w:rsidRDefault="000520B8" w:rsidP="00125D5D">
      <w:pPr>
        <w:spacing w:after="0" w:line="480" w:lineRule="auto"/>
      </w:pPr>
    </w:p>
    <w:p w14:paraId="01BB4F49" w14:textId="77777777" w:rsidR="000520B8" w:rsidRPr="009D5642" w:rsidRDefault="000520B8" w:rsidP="007105AB">
      <w:pPr>
        <w:pStyle w:val="Heading1"/>
        <w:spacing w:before="0" w:after="120" w:line="240" w:lineRule="auto"/>
        <w:rPr>
          <w:rFonts w:ascii="Calibri" w:hAnsi="Calibri" w:cs="Calibri"/>
          <w:b/>
          <w:bCs/>
          <w:color w:val="auto"/>
          <w:sz w:val="22"/>
          <w:szCs w:val="22"/>
        </w:rPr>
      </w:pPr>
      <w:bookmarkStart w:id="0" w:name="_Toc169507353"/>
      <w:r w:rsidRPr="009D5642">
        <w:rPr>
          <w:rFonts w:ascii="Calibri" w:hAnsi="Calibri" w:cs="Calibri"/>
          <w:b/>
          <w:bCs/>
          <w:color w:val="auto"/>
          <w:sz w:val="22"/>
          <w:szCs w:val="22"/>
        </w:rPr>
        <w:lastRenderedPageBreak/>
        <w:t>Acknowledgments</w:t>
      </w:r>
      <w:bookmarkEnd w:id="0"/>
    </w:p>
    <w:p w14:paraId="17C1E4B7" w14:textId="1FED69F6" w:rsidR="001E086B" w:rsidRPr="00A67C31" w:rsidRDefault="00771AB3" w:rsidP="007105AB">
      <w:pPr>
        <w:spacing w:after="120" w:line="240" w:lineRule="auto"/>
        <w:rPr>
          <w:rFonts w:ascii="Calibri" w:hAnsi="Calibri" w:cs="Calibri"/>
        </w:rPr>
      </w:pPr>
      <w:r w:rsidRPr="00A67C31">
        <w:rPr>
          <w:rFonts w:ascii="Calibri" w:hAnsi="Calibri" w:cs="Calibri"/>
        </w:rPr>
        <w:t xml:space="preserve">There are many people who helped with this project that I would like to acknowledge. </w:t>
      </w:r>
      <w:r w:rsidR="000520B8" w:rsidRPr="00A67C31">
        <w:rPr>
          <w:rFonts w:ascii="Calibri" w:hAnsi="Calibri" w:cs="Calibri"/>
        </w:rPr>
        <w:t xml:space="preserve">I would like to give a special thank you to my project sponsors </w:t>
      </w:r>
      <w:r w:rsidR="001E086B" w:rsidRPr="00A67C31">
        <w:rPr>
          <w:rFonts w:ascii="Calibri" w:hAnsi="Calibri" w:cs="Calibri"/>
        </w:rPr>
        <w:t>Kathel Dunn and Kate Majewski</w:t>
      </w:r>
      <w:r w:rsidR="000520B8" w:rsidRPr="00A67C31">
        <w:rPr>
          <w:rFonts w:ascii="Calibri" w:hAnsi="Calibri" w:cs="Calibri"/>
        </w:rPr>
        <w:t xml:space="preserve"> for their </w:t>
      </w:r>
      <w:r w:rsidR="001E086B" w:rsidRPr="00A67C31">
        <w:rPr>
          <w:rFonts w:ascii="Calibri" w:hAnsi="Calibri" w:cs="Calibri"/>
        </w:rPr>
        <w:t>guidance and</w:t>
      </w:r>
      <w:r w:rsidR="000520B8" w:rsidRPr="00A67C31">
        <w:rPr>
          <w:rFonts w:ascii="Calibri" w:hAnsi="Calibri" w:cs="Calibri"/>
        </w:rPr>
        <w:t xml:space="preserve"> encouragement.</w:t>
      </w:r>
      <w:r w:rsidRPr="00A67C31">
        <w:rPr>
          <w:rFonts w:ascii="Calibri" w:hAnsi="Calibri" w:cs="Calibri"/>
        </w:rPr>
        <w:t xml:space="preserve"> </w:t>
      </w:r>
      <w:r w:rsidR="001E086B" w:rsidRPr="00A67C31">
        <w:rPr>
          <w:rFonts w:ascii="Calibri" w:hAnsi="Calibri" w:cs="Calibri"/>
        </w:rPr>
        <w:t>I also want to thank Rebecca Brown</w:t>
      </w:r>
      <w:r w:rsidR="007E4444" w:rsidRPr="00A67C31">
        <w:rPr>
          <w:rFonts w:ascii="Calibri" w:hAnsi="Calibri" w:cs="Calibri"/>
        </w:rPr>
        <w:t>,</w:t>
      </w:r>
      <w:r w:rsidR="001E086B" w:rsidRPr="00A67C31">
        <w:rPr>
          <w:rFonts w:ascii="Calibri" w:hAnsi="Calibri" w:cs="Calibri"/>
        </w:rPr>
        <w:t xml:space="preserve"> Alex Sticco</w:t>
      </w:r>
      <w:r w:rsidR="007E4444" w:rsidRPr="00A67C31">
        <w:rPr>
          <w:rFonts w:ascii="Calibri" w:hAnsi="Calibri" w:cs="Calibri"/>
        </w:rPr>
        <w:t>, and Anne Altemus for their keen eyes and suggestions for improvement. And finally, I want to thank Alex Henigman, Ariah Long, Julie Volpenhein</w:t>
      </w:r>
      <w:r w:rsidR="003D592C" w:rsidRPr="00A67C31">
        <w:rPr>
          <w:rFonts w:ascii="Calibri" w:hAnsi="Calibri" w:cs="Calibri"/>
        </w:rPr>
        <w:t xml:space="preserve">, Alvin Stockdale, </w:t>
      </w:r>
      <w:r w:rsidR="00CA0B06" w:rsidRPr="00A67C31">
        <w:rPr>
          <w:rFonts w:ascii="Calibri" w:hAnsi="Calibri" w:cs="Calibri"/>
        </w:rPr>
        <w:t>and Dan Wendling for taking the time to help review</w:t>
      </w:r>
      <w:r w:rsidR="008B0252" w:rsidRPr="00A67C31">
        <w:rPr>
          <w:rFonts w:ascii="Calibri" w:hAnsi="Calibri" w:cs="Calibri"/>
        </w:rPr>
        <w:t xml:space="preserve"> and give feedback on this project.</w:t>
      </w:r>
    </w:p>
    <w:p w14:paraId="12782F49" w14:textId="77777777" w:rsidR="000520B8" w:rsidRPr="00A67C31" w:rsidRDefault="000520B8" w:rsidP="007105AB">
      <w:pPr>
        <w:spacing w:after="120" w:line="240" w:lineRule="auto"/>
        <w:rPr>
          <w:rFonts w:ascii="Calibri" w:hAnsi="Calibri" w:cs="Calibri"/>
        </w:rPr>
      </w:pPr>
    </w:p>
    <w:p w14:paraId="27BAC3B0" w14:textId="77777777" w:rsidR="000520B8" w:rsidRPr="00A67C31" w:rsidRDefault="000520B8" w:rsidP="007105AB">
      <w:pPr>
        <w:spacing w:after="120" w:line="240" w:lineRule="auto"/>
        <w:rPr>
          <w:rFonts w:ascii="Calibri" w:hAnsi="Calibri" w:cs="Calibri"/>
        </w:rPr>
      </w:pPr>
    </w:p>
    <w:p w14:paraId="42F2046A" w14:textId="77777777" w:rsidR="000520B8" w:rsidRPr="00A67C31" w:rsidRDefault="000520B8" w:rsidP="007105AB">
      <w:pPr>
        <w:spacing w:after="120" w:line="240" w:lineRule="auto"/>
        <w:rPr>
          <w:rFonts w:ascii="Calibri" w:hAnsi="Calibri" w:cs="Calibri"/>
        </w:rPr>
      </w:pPr>
    </w:p>
    <w:p w14:paraId="59A0294D" w14:textId="77777777" w:rsidR="000520B8" w:rsidRPr="00A67C31" w:rsidRDefault="000520B8" w:rsidP="007105AB">
      <w:pPr>
        <w:spacing w:after="120" w:line="240" w:lineRule="auto"/>
        <w:rPr>
          <w:rFonts w:ascii="Calibri" w:hAnsi="Calibri" w:cs="Calibri"/>
        </w:rPr>
      </w:pPr>
    </w:p>
    <w:p w14:paraId="705D6428" w14:textId="77777777" w:rsidR="000520B8" w:rsidRPr="00A67C31" w:rsidRDefault="000520B8" w:rsidP="007105AB">
      <w:pPr>
        <w:spacing w:after="120" w:line="240" w:lineRule="auto"/>
        <w:rPr>
          <w:rFonts w:ascii="Calibri" w:hAnsi="Calibri" w:cs="Calibri"/>
        </w:rPr>
      </w:pPr>
    </w:p>
    <w:p w14:paraId="49D85608" w14:textId="77777777" w:rsidR="000520B8" w:rsidRPr="00A67C31" w:rsidRDefault="000520B8" w:rsidP="007105AB">
      <w:pPr>
        <w:spacing w:after="120" w:line="240" w:lineRule="auto"/>
        <w:rPr>
          <w:rFonts w:ascii="Calibri" w:hAnsi="Calibri" w:cs="Calibri"/>
        </w:rPr>
      </w:pPr>
    </w:p>
    <w:p w14:paraId="0B69425B" w14:textId="77777777" w:rsidR="000520B8" w:rsidRPr="00A67C31" w:rsidRDefault="000520B8" w:rsidP="007105AB">
      <w:pPr>
        <w:spacing w:after="120" w:line="240" w:lineRule="auto"/>
        <w:rPr>
          <w:rFonts w:ascii="Calibri" w:hAnsi="Calibri" w:cs="Calibri"/>
        </w:rPr>
      </w:pPr>
    </w:p>
    <w:p w14:paraId="6023618B" w14:textId="77777777" w:rsidR="000520B8" w:rsidRPr="00A67C31" w:rsidRDefault="000520B8" w:rsidP="007105AB">
      <w:pPr>
        <w:spacing w:after="120" w:line="240" w:lineRule="auto"/>
        <w:rPr>
          <w:rFonts w:ascii="Calibri" w:hAnsi="Calibri" w:cs="Calibri"/>
        </w:rPr>
      </w:pPr>
    </w:p>
    <w:p w14:paraId="4861EC16" w14:textId="77777777" w:rsidR="000520B8" w:rsidRPr="00A67C31" w:rsidRDefault="000520B8" w:rsidP="007105AB">
      <w:pPr>
        <w:spacing w:after="120" w:line="240" w:lineRule="auto"/>
        <w:rPr>
          <w:rFonts w:ascii="Calibri" w:hAnsi="Calibri" w:cs="Calibri"/>
        </w:rPr>
      </w:pPr>
    </w:p>
    <w:p w14:paraId="6FAAD29E" w14:textId="77777777" w:rsidR="000520B8" w:rsidRPr="00A67C31" w:rsidRDefault="000520B8" w:rsidP="007105AB">
      <w:pPr>
        <w:spacing w:after="120" w:line="240" w:lineRule="auto"/>
        <w:rPr>
          <w:rFonts w:ascii="Calibri" w:hAnsi="Calibri" w:cs="Calibri"/>
        </w:rPr>
      </w:pPr>
    </w:p>
    <w:p w14:paraId="075EF44F" w14:textId="77777777" w:rsidR="000520B8" w:rsidRPr="00A67C31" w:rsidRDefault="000520B8" w:rsidP="007105AB">
      <w:pPr>
        <w:spacing w:after="120" w:line="240" w:lineRule="auto"/>
        <w:rPr>
          <w:rFonts w:ascii="Calibri" w:hAnsi="Calibri" w:cs="Calibri"/>
        </w:rPr>
      </w:pPr>
    </w:p>
    <w:p w14:paraId="60CF2661" w14:textId="77777777" w:rsidR="000520B8" w:rsidRPr="00A67C31" w:rsidRDefault="000520B8" w:rsidP="007105AB">
      <w:pPr>
        <w:spacing w:after="120" w:line="240" w:lineRule="auto"/>
        <w:rPr>
          <w:rFonts w:ascii="Calibri" w:hAnsi="Calibri" w:cs="Calibri"/>
        </w:rPr>
      </w:pPr>
    </w:p>
    <w:p w14:paraId="06005379" w14:textId="77777777" w:rsidR="000520B8" w:rsidRPr="00A67C31" w:rsidRDefault="000520B8" w:rsidP="007105AB">
      <w:pPr>
        <w:spacing w:after="120" w:line="240" w:lineRule="auto"/>
        <w:rPr>
          <w:rFonts w:ascii="Calibri" w:hAnsi="Calibri" w:cs="Calibri"/>
        </w:rPr>
      </w:pPr>
    </w:p>
    <w:p w14:paraId="558F0293" w14:textId="77777777" w:rsidR="000520B8" w:rsidRPr="00A67C31" w:rsidRDefault="000520B8" w:rsidP="007105AB">
      <w:pPr>
        <w:spacing w:after="120" w:line="240" w:lineRule="auto"/>
        <w:rPr>
          <w:rFonts w:ascii="Calibri" w:hAnsi="Calibri" w:cs="Calibri"/>
        </w:rPr>
      </w:pPr>
    </w:p>
    <w:p w14:paraId="6A62B564" w14:textId="77777777" w:rsidR="000520B8" w:rsidRDefault="000520B8" w:rsidP="007105AB">
      <w:pPr>
        <w:spacing w:after="120" w:line="240" w:lineRule="auto"/>
        <w:rPr>
          <w:rFonts w:ascii="Calibri" w:hAnsi="Calibri" w:cs="Calibri"/>
        </w:rPr>
      </w:pPr>
    </w:p>
    <w:p w14:paraId="6E18FB7F" w14:textId="77777777" w:rsidR="007105AB" w:rsidRDefault="007105AB" w:rsidP="007105AB">
      <w:pPr>
        <w:spacing w:after="120" w:line="240" w:lineRule="auto"/>
        <w:rPr>
          <w:rFonts w:ascii="Calibri" w:hAnsi="Calibri" w:cs="Calibri"/>
        </w:rPr>
      </w:pPr>
    </w:p>
    <w:p w14:paraId="5D5D676C" w14:textId="77777777" w:rsidR="007105AB" w:rsidRDefault="007105AB" w:rsidP="007105AB">
      <w:pPr>
        <w:spacing w:after="120" w:line="240" w:lineRule="auto"/>
        <w:rPr>
          <w:rFonts w:ascii="Calibri" w:hAnsi="Calibri" w:cs="Calibri"/>
        </w:rPr>
      </w:pPr>
    </w:p>
    <w:p w14:paraId="6255576C" w14:textId="77777777" w:rsidR="007105AB" w:rsidRDefault="007105AB" w:rsidP="007105AB">
      <w:pPr>
        <w:spacing w:after="120" w:line="240" w:lineRule="auto"/>
        <w:rPr>
          <w:rFonts w:ascii="Calibri" w:hAnsi="Calibri" w:cs="Calibri"/>
        </w:rPr>
      </w:pPr>
    </w:p>
    <w:p w14:paraId="678C6C44" w14:textId="77777777" w:rsidR="007105AB" w:rsidRDefault="007105AB" w:rsidP="007105AB">
      <w:pPr>
        <w:spacing w:after="120" w:line="240" w:lineRule="auto"/>
        <w:rPr>
          <w:rFonts w:ascii="Calibri" w:hAnsi="Calibri" w:cs="Calibri"/>
        </w:rPr>
      </w:pPr>
    </w:p>
    <w:p w14:paraId="6C2406B7" w14:textId="77777777" w:rsidR="007105AB" w:rsidRDefault="007105AB" w:rsidP="007105AB">
      <w:pPr>
        <w:spacing w:after="120" w:line="240" w:lineRule="auto"/>
        <w:rPr>
          <w:rFonts w:ascii="Calibri" w:hAnsi="Calibri" w:cs="Calibri"/>
        </w:rPr>
      </w:pPr>
    </w:p>
    <w:p w14:paraId="7286C97A" w14:textId="77777777" w:rsidR="007105AB" w:rsidRDefault="007105AB" w:rsidP="007105AB">
      <w:pPr>
        <w:spacing w:after="120" w:line="240" w:lineRule="auto"/>
        <w:rPr>
          <w:rFonts w:ascii="Calibri" w:hAnsi="Calibri" w:cs="Calibri"/>
        </w:rPr>
      </w:pPr>
    </w:p>
    <w:p w14:paraId="7B30EFD8" w14:textId="77777777" w:rsidR="007105AB" w:rsidRDefault="007105AB" w:rsidP="007105AB">
      <w:pPr>
        <w:spacing w:after="120" w:line="240" w:lineRule="auto"/>
        <w:rPr>
          <w:rFonts w:ascii="Calibri" w:hAnsi="Calibri" w:cs="Calibri"/>
        </w:rPr>
      </w:pPr>
    </w:p>
    <w:p w14:paraId="6303F354" w14:textId="77777777" w:rsidR="007105AB" w:rsidRDefault="007105AB" w:rsidP="007105AB">
      <w:pPr>
        <w:spacing w:after="120" w:line="240" w:lineRule="auto"/>
        <w:rPr>
          <w:rFonts w:ascii="Calibri" w:hAnsi="Calibri" w:cs="Calibri"/>
        </w:rPr>
      </w:pPr>
    </w:p>
    <w:p w14:paraId="31E2F3ED" w14:textId="77777777" w:rsidR="007105AB" w:rsidRDefault="007105AB" w:rsidP="007105AB">
      <w:pPr>
        <w:spacing w:after="120" w:line="240" w:lineRule="auto"/>
        <w:rPr>
          <w:rFonts w:ascii="Calibri" w:hAnsi="Calibri" w:cs="Calibri"/>
        </w:rPr>
      </w:pPr>
    </w:p>
    <w:p w14:paraId="2E8A43F9" w14:textId="77777777" w:rsidR="007105AB" w:rsidRPr="00A67C31" w:rsidRDefault="007105AB" w:rsidP="007105AB">
      <w:pPr>
        <w:spacing w:after="120" w:line="240" w:lineRule="auto"/>
        <w:rPr>
          <w:rFonts w:ascii="Calibri" w:hAnsi="Calibri" w:cs="Calibri"/>
        </w:rPr>
      </w:pPr>
    </w:p>
    <w:p w14:paraId="67D59E0F" w14:textId="77777777" w:rsidR="000520B8" w:rsidRPr="00A67C31" w:rsidRDefault="000520B8" w:rsidP="007105AB">
      <w:pPr>
        <w:spacing w:after="120" w:line="240" w:lineRule="auto"/>
        <w:rPr>
          <w:rFonts w:ascii="Calibri" w:hAnsi="Calibri" w:cs="Calibri"/>
        </w:rPr>
      </w:pPr>
    </w:p>
    <w:p w14:paraId="4AE6ABF8" w14:textId="77777777" w:rsidR="000520B8" w:rsidRPr="009D5642" w:rsidRDefault="000520B8" w:rsidP="007105AB">
      <w:pPr>
        <w:pStyle w:val="Heading1"/>
        <w:spacing w:before="0" w:after="120" w:line="240" w:lineRule="auto"/>
        <w:rPr>
          <w:rFonts w:ascii="Calibri" w:hAnsi="Calibri" w:cs="Calibri"/>
          <w:b/>
          <w:bCs/>
          <w:color w:val="auto"/>
          <w:sz w:val="22"/>
          <w:szCs w:val="22"/>
        </w:rPr>
      </w:pPr>
      <w:bookmarkStart w:id="1" w:name="_Toc169507354"/>
      <w:r w:rsidRPr="009D5642">
        <w:rPr>
          <w:rFonts w:ascii="Calibri" w:hAnsi="Calibri" w:cs="Calibri"/>
          <w:b/>
          <w:bCs/>
          <w:color w:val="auto"/>
          <w:sz w:val="22"/>
          <w:szCs w:val="22"/>
        </w:rPr>
        <w:lastRenderedPageBreak/>
        <w:t>Abstract</w:t>
      </w:r>
      <w:bookmarkEnd w:id="1"/>
    </w:p>
    <w:p w14:paraId="7FD23E06" w14:textId="1CD6E8F0" w:rsidR="00D265F4" w:rsidRPr="00A67C31" w:rsidRDefault="00D265F4" w:rsidP="007105AB">
      <w:pPr>
        <w:spacing w:after="120" w:line="240" w:lineRule="auto"/>
        <w:rPr>
          <w:rFonts w:ascii="Calibri" w:hAnsi="Calibri" w:cs="Calibri"/>
        </w:rPr>
      </w:pPr>
      <w:r w:rsidRPr="00A67C31">
        <w:rPr>
          <w:rFonts w:ascii="Calibri" w:hAnsi="Calibri" w:cs="Calibri"/>
          <w:b/>
          <w:bCs/>
        </w:rPr>
        <w:t xml:space="preserve">Objective: </w:t>
      </w:r>
      <w:r w:rsidR="008723B7" w:rsidRPr="00A67C31">
        <w:rPr>
          <w:rFonts w:ascii="Calibri" w:hAnsi="Calibri" w:cs="Calibri"/>
        </w:rPr>
        <w:t>This project aims to make Section 508 compliance easier for NLM staff</w:t>
      </w:r>
      <w:r w:rsidR="00072553" w:rsidRPr="00A67C31">
        <w:rPr>
          <w:rFonts w:ascii="Calibri" w:hAnsi="Calibri" w:cs="Calibri"/>
        </w:rPr>
        <w:t xml:space="preserve"> by sharing streamlined guidance for commonly used</w:t>
      </w:r>
      <w:r w:rsidR="00A81EC4" w:rsidRPr="00A67C31">
        <w:rPr>
          <w:rFonts w:ascii="Calibri" w:hAnsi="Calibri" w:cs="Calibri"/>
        </w:rPr>
        <w:t xml:space="preserve"> Microsoft products in a Wiki Resource. The resource </w:t>
      </w:r>
      <w:r w:rsidR="00E149CD" w:rsidRPr="00A67C31">
        <w:rPr>
          <w:rFonts w:ascii="Calibri" w:hAnsi="Calibri" w:cs="Calibri"/>
        </w:rPr>
        <w:t xml:space="preserve">explains what additional steps to take after running the Microsoft Accessibility Checker in these products and gives </w:t>
      </w:r>
      <w:r w:rsidR="00CF1400" w:rsidRPr="00A67C31">
        <w:rPr>
          <w:rFonts w:ascii="Calibri" w:hAnsi="Calibri" w:cs="Calibri"/>
        </w:rPr>
        <w:t>additional guidance about accessibility principles in an easy-to-understand format.</w:t>
      </w:r>
    </w:p>
    <w:p w14:paraId="2AF4EC1D" w14:textId="724F8CDB" w:rsidR="00743A59" w:rsidRPr="00A67C31" w:rsidRDefault="00D265F4" w:rsidP="007105AB">
      <w:pPr>
        <w:spacing w:after="120" w:line="240" w:lineRule="auto"/>
        <w:rPr>
          <w:rFonts w:ascii="Calibri" w:hAnsi="Calibri" w:cs="Calibri"/>
        </w:rPr>
      </w:pPr>
      <w:r w:rsidRPr="00A67C31">
        <w:rPr>
          <w:rFonts w:ascii="Calibri" w:hAnsi="Calibri" w:cs="Calibri"/>
          <w:b/>
          <w:bCs/>
        </w:rPr>
        <w:t xml:space="preserve">Methods: </w:t>
      </w:r>
      <w:r w:rsidR="001005D3" w:rsidRPr="00A67C31">
        <w:rPr>
          <w:rFonts w:ascii="Calibri" w:hAnsi="Calibri" w:cs="Calibri"/>
        </w:rPr>
        <w:t>The Associate Fellow</w:t>
      </w:r>
      <w:r w:rsidR="001005D3" w:rsidRPr="00A67C31">
        <w:rPr>
          <w:rFonts w:ascii="Calibri" w:hAnsi="Calibri" w:cs="Calibri"/>
          <w:b/>
          <w:bCs/>
        </w:rPr>
        <w:t xml:space="preserve"> </w:t>
      </w:r>
      <w:r w:rsidR="001005D3" w:rsidRPr="00A67C31">
        <w:rPr>
          <w:rFonts w:ascii="Calibri" w:hAnsi="Calibri" w:cs="Calibri"/>
        </w:rPr>
        <w:t>r</w:t>
      </w:r>
      <w:r w:rsidRPr="00A67C31">
        <w:rPr>
          <w:rFonts w:ascii="Calibri" w:hAnsi="Calibri" w:cs="Calibri"/>
        </w:rPr>
        <w:t>eviewed 508 compliance requirements for Word, PowerPoint, and Excel</w:t>
      </w:r>
      <w:r w:rsidR="0088117B" w:rsidRPr="00A67C31">
        <w:rPr>
          <w:rFonts w:ascii="Calibri" w:hAnsi="Calibri" w:cs="Calibri"/>
        </w:rPr>
        <w:t xml:space="preserve"> and r</w:t>
      </w:r>
      <w:r w:rsidRPr="00A67C31">
        <w:rPr>
          <w:rFonts w:ascii="Calibri" w:hAnsi="Calibri" w:cs="Calibri"/>
        </w:rPr>
        <w:t>esearched which of these requirements are discoverable by the Microsoft Accessibility Checke</w:t>
      </w:r>
      <w:r w:rsidR="0088117B" w:rsidRPr="00A67C31">
        <w:rPr>
          <w:rFonts w:ascii="Calibri" w:hAnsi="Calibri" w:cs="Calibri"/>
        </w:rPr>
        <w:t>r, noting the gaps</w:t>
      </w:r>
      <w:r w:rsidRPr="00A67C31">
        <w:rPr>
          <w:rFonts w:ascii="Calibri" w:hAnsi="Calibri" w:cs="Calibri"/>
        </w:rPr>
        <w:t xml:space="preserve">. </w:t>
      </w:r>
      <w:r w:rsidR="001C603C" w:rsidRPr="00A67C31">
        <w:rPr>
          <w:rFonts w:ascii="Calibri" w:hAnsi="Calibri" w:cs="Calibri"/>
        </w:rPr>
        <w:t>She then m</w:t>
      </w:r>
      <w:r w:rsidRPr="00A67C31">
        <w:rPr>
          <w:rFonts w:ascii="Calibri" w:hAnsi="Calibri" w:cs="Calibri"/>
        </w:rPr>
        <w:t xml:space="preserve">et with subject-matter experts to compile easy-to-understand accessible design principles and presentation recommendations. </w:t>
      </w:r>
      <w:r w:rsidR="00201161" w:rsidRPr="00A67C31">
        <w:rPr>
          <w:rFonts w:ascii="Calibri" w:hAnsi="Calibri" w:cs="Calibri"/>
        </w:rPr>
        <w:t xml:space="preserve">Novice and expert review and feedback ensured the </w:t>
      </w:r>
      <w:r w:rsidR="00E835DE" w:rsidRPr="00A67C31">
        <w:rPr>
          <w:rFonts w:ascii="Calibri" w:hAnsi="Calibri" w:cs="Calibri"/>
        </w:rPr>
        <w:t>information compiled was accurate and easy to understand.</w:t>
      </w:r>
    </w:p>
    <w:p w14:paraId="48768386" w14:textId="2434CD60" w:rsidR="00626915" w:rsidRPr="00A67C31" w:rsidRDefault="00D265F4" w:rsidP="007105AB">
      <w:pPr>
        <w:spacing w:after="120" w:line="240" w:lineRule="auto"/>
        <w:rPr>
          <w:rFonts w:ascii="Calibri" w:hAnsi="Calibri" w:cs="Calibri"/>
        </w:rPr>
      </w:pPr>
      <w:r w:rsidRPr="00A67C31">
        <w:rPr>
          <w:rFonts w:ascii="Calibri" w:hAnsi="Calibri" w:cs="Calibri"/>
          <w:b/>
          <w:bCs/>
        </w:rPr>
        <w:t xml:space="preserve">Outcomes: </w:t>
      </w:r>
      <w:r w:rsidRPr="00A67C31">
        <w:rPr>
          <w:rFonts w:ascii="Calibri" w:hAnsi="Calibri" w:cs="Calibri"/>
        </w:rPr>
        <w:t xml:space="preserve">The Associate Fellow discovered no existing resources that address what the Microsoft Accessibility Checker misses for Section 508 compliance. </w:t>
      </w:r>
      <w:r w:rsidR="00626915" w:rsidRPr="00A67C31">
        <w:rPr>
          <w:rFonts w:ascii="Calibri" w:hAnsi="Calibri" w:cs="Calibri"/>
        </w:rPr>
        <w:t>She created a</w:t>
      </w:r>
      <w:r w:rsidRPr="00A67C31">
        <w:rPr>
          <w:rFonts w:ascii="Calibri" w:hAnsi="Calibri" w:cs="Calibri"/>
        </w:rPr>
        <w:t xml:space="preserve"> new wiki resource which explains the extra steps needed for compliance after using the tool.</w:t>
      </w:r>
      <w:r w:rsidR="00626915" w:rsidRPr="00A67C31">
        <w:rPr>
          <w:rFonts w:ascii="Calibri" w:hAnsi="Calibri" w:cs="Calibri"/>
        </w:rPr>
        <w:t xml:space="preserve"> The page also include</w:t>
      </w:r>
      <w:r w:rsidR="00201161" w:rsidRPr="00A67C31">
        <w:rPr>
          <w:rFonts w:ascii="Calibri" w:hAnsi="Calibri" w:cs="Calibri"/>
        </w:rPr>
        <w:t>s general accessibility principles, including best practices for design, what the Microsoft Accessibility Checker rules are (the things it looks for), best practices for delivering presentations, and additional resources.</w:t>
      </w:r>
    </w:p>
    <w:p w14:paraId="504D04F0" w14:textId="08F0DA9B" w:rsidR="00D265F4" w:rsidRPr="00A67C31" w:rsidRDefault="00D265F4" w:rsidP="007105AB">
      <w:pPr>
        <w:spacing w:after="120" w:line="240" w:lineRule="auto"/>
        <w:rPr>
          <w:rFonts w:ascii="Calibri" w:hAnsi="Calibri" w:cs="Calibri"/>
        </w:rPr>
      </w:pPr>
      <w:r w:rsidRPr="00A67C31">
        <w:rPr>
          <w:rFonts w:ascii="Calibri" w:hAnsi="Calibri" w:cs="Calibri"/>
          <w:b/>
          <w:bCs/>
        </w:rPr>
        <w:t xml:space="preserve">Conclusion: </w:t>
      </w:r>
      <w:r w:rsidRPr="00A67C31">
        <w:rPr>
          <w:rFonts w:ascii="Calibri" w:hAnsi="Calibri" w:cs="Calibri"/>
        </w:rPr>
        <w:t xml:space="preserve">The Microsoft Accessibility Checker is an effective tool for checking materials for 508 </w:t>
      </w:r>
      <w:proofErr w:type="gramStart"/>
      <w:r w:rsidRPr="00A67C31">
        <w:rPr>
          <w:rFonts w:ascii="Calibri" w:hAnsi="Calibri" w:cs="Calibri"/>
        </w:rPr>
        <w:t>compliance</w:t>
      </w:r>
      <w:proofErr w:type="gramEnd"/>
      <w:r w:rsidRPr="00A67C31">
        <w:rPr>
          <w:rFonts w:ascii="Calibri" w:hAnsi="Calibri" w:cs="Calibri"/>
        </w:rPr>
        <w:t xml:space="preserve">; however, it is not comprehensive and misses key 508 requirements. The new resource </w:t>
      </w:r>
      <w:r w:rsidR="0021520A" w:rsidRPr="00A67C31">
        <w:rPr>
          <w:rFonts w:ascii="Calibri" w:hAnsi="Calibri" w:cs="Calibri"/>
        </w:rPr>
        <w:t>outlines</w:t>
      </w:r>
      <w:r w:rsidRPr="00A67C31">
        <w:rPr>
          <w:rFonts w:ascii="Calibri" w:hAnsi="Calibri" w:cs="Calibri"/>
        </w:rPr>
        <w:t xml:space="preserve"> the steps to take after using the Accessibility Checker.</w:t>
      </w:r>
    </w:p>
    <w:p w14:paraId="4AEDB45B" w14:textId="77777777" w:rsidR="000520B8" w:rsidRPr="00A67C31" w:rsidRDefault="000520B8" w:rsidP="007105AB">
      <w:pPr>
        <w:pStyle w:val="NormalWeb"/>
        <w:spacing w:before="0" w:beforeAutospacing="0" w:after="120" w:afterAutospacing="0"/>
        <w:rPr>
          <w:rFonts w:ascii="Calibri" w:hAnsi="Calibri" w:cs="Calibri"/>
          <w:color w:val="0E101A"/>
          <w:sz w:val="22"/>
          <w:szCs w:val="22"/>
        </w:rPr>
      </w:pPr>
    </w:p>
    <w:p w14:paraId="645430A9" w14:textId="77777777" w:rsidR="004C21CC" w:rsidRDefault="004C21CC" w:rsidP="007105AB">
      <w:pPr>
        <w:pStyle w:val="NormalWeb"/>
        <w:spacing w:before="0" w:beforeAutospacing="0" w:after="120" w:afterAutospacing="0"/>
        <w:rPr>
          <w:rFonts w:ascii="Calibri" w:hAnsi="Calibri" w:cs="Calibri"/>
          <w:color w:val="0E101A"/>
          <w:sz w:val="22"/>
          <w:szCs w:val="22"/>
        </w:rPr>
      </w:pPr>
    </w:p>
    <w:p w14:paraId="08FAB924"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4CE08756"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21499E53"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10586FB8"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64CB4196"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6AA05184"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56C82C29"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0141BD4B"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08EEBC64"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1AAB05E7"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736C1EC5" w14:textId="77777777" w:rsidR="007105AB" w:rsidRDefault="007105AB" w:rsidP="007105AB">
      <w:pPr>
        <w:pStyle w:val="NormalWeb"/>
        <w:spacing w:before="0" w:beforeAutospacing="0" w:after="120" w:afterAutospacing="0"/>
        <w:rPr>
          <w:rFonts w:ascii="Calibri" w:hAnsi="Calibri" w:cs="Calibri"/>
          <w:color w:val="0E101A"/>
          <w:sz w:val="22"/>
          <w:szCs w:val="22"/>
        </w:rPr>
      </w:pPr>
    </w:p>
    <w:p w14:paraId="1A451A45" w14:textId="77777777" w:rsidR="007105AB" w:rsidRPr="00A67C31" w:rsidRDefault="007105AB" w:rsidP="007105AB">
      <w:pPr>
        <w:pStyle w:val="NormalWeb"/>
        <w:spacing w:before="0" w:beforeAutospacing="0" w:after="120" w:afterAutospacing="0"/>
        <w:rPr>
          <w:rFonts w:ascii="Calibri" w:hAnsi="Calibri" w:cs="Calibri"/>
          <w:color w:val="0E101A"/>
          <w:sz w:val="22"/>
          <w:szCs w:val="22"/>
        </w:rPr>
      </w:pPr>
    </w:p>
    <w:p w14:paraId="604E56EA" w14:textId="77777777" w:rsidR="004C21CC" w:rsidRPr="00A67C31" w:rsidRDefault="004C21CC" w:rsidP="007105AB">
      <w:pPr>
        <w:pStyle w:val="NormalWeb"/>
        <w:spacing w:before="0" w:beforeAutospacing="0" w:after="120" w:afterAutospacing="0"/>
        <w:rPr>
          <w:rFonts w:ascii="Calibri" w:hAnsi="Calibri" w:cs="Calibri"/>
          <w:color w:val="0E101A"/>
          <w:sz w:val="22"/>
          <w:szCs w:val="22"/>
        </w:rPr>
      </w:pPr>
    </w:p>
    <w:p w14:paraId="3955F035" w14:textId="77777777" w:rsidR="004C21CC" w:rsidRPr="00A67C31" w:rsidRDefault="004C21CC" w:rsidP="007105AB">
      <w:pPr>
        <w:pStyle w:val="NormalWeb"/>
        <w:spacing w:before="0" w:beforeAutospacing="0" w:after="120" w:afterAutospacing="0"/>
        <w:rPr>
          <w:rFonts w:ascii="Calibri" w:hAnsi="Calibri" w:cs="Calibri"/>
          <w:color w:val="0E101A"/>
          <w:sz w:val="22"/>
          <w:szCs w:val="22"/>
        </w:rPr>
      </w:pPr>
    </w:p>
    <w:p w14:paraId="0BB7B86F" w14:textId="77777777" w:rsidR="004C21CC" w:rsidRPr="00A67C31" w:rsidRDefault="004C21CC" w:rsidP="007105AB">
      <w:pPr>
        <w:pStyle w:val="NormalWeb"/>
        <w:spacing w:before="0" w:beforeAutospacing="0" w:after="120" w:afterAutospacing="0"/>
        <w:rPr>
          <w:rFonts w:ascii="Calibri" w:hAnsi="Calibri" w:cs="Calibri"/>
          <w:color w:val="0E101A"/>
          <w:sz w:val="22"/>
          <w:szCs w:val="22"/>
        </w:rPr>
      </w:pPr>
    </w:p>
    <w:p w14:paraId="6C35B267" w14:textId="77777777" w:rsidR="004C21CC" w:rsidRPr="00A67C31" w:rsidRDefault="004C21CC" w:rsidP="007105AB">
      <w:pPr>
        <w:pStyle w:val="NormalWeb"/>
        <w:spacing w:before="0" w:beforeAutospacing="0" w:after="120" w:afterAutospacing="0"/>
        <w:rPr>
          <w:rFonts w:ascii="Calibri" w:hAnsi="Calibri" w:cs="Calibri"/>
          <w:color w:val="0E101A"/>
          <w:sz w:val="22"/>
          <w:szCs w:val="22"/>
        </w:rPr>
      </w:pPr>
    </w:p>
    <w:p w14:paraId="3581FF32" w14:textId="78A69C7D" w:rsidR="000520B8" w:rsidRPr="00E8698F" w:rsidRDefault="006B3895" w:rsidP="007105AB">
      <w:pPr>
        <w:pStyle w:val="Heading1"/>
        <w:spacing w:before="0" w:after="120" w:line="240" w:lineRule="auto"/>
        <w:jc w:val="center"/>
        <w:rPr>
          <w:rFonts w:ascii="Calibri" w:hAnsi="Calibri" w:cs="Calibri"/>
          <w:b/>
          <w:bCs/>
          <w:color w:val="auto"/>
          <w:sz w:val="22"/>
          <w:szCs w:val="22"/>
        </w:rPr>
      </w:pPr>
      <w:bookmarkStart w:id="2" w:name="_Toc169507355"/>
      <w:bookmarkStart w:id="3" w:name="OLE_LINK6"/>
      <w:r w:rsidRPr="00E8698F">
        <w:rPr>
          <w:rFonts w:ascii="Calibri" w:hAnsi="Calibri" w:cs="Calibri"/>
          <w:b/>
          <w:bCs/>
          <w:color w:val="auto"/>
          <w:sz w:val="22"/>
          <w:szCs w:val="22"/>
        </w:rPr>
        <w:lastRenderedPageBreak/>
        <w:t>Objective</w:t>
      </w:r>
      <w:bookmarkEnd w:id="2"/>
    </w:p>
    <w:p w14:paraId="1FFC067B" w14:textId="6D56908A" w:rsidR="005A168F" w:rsidRDefault="002B1738" w:rsidP="007105AB">
      <w:pPr>
        <w:spacing w:after="120" w:line="240" w:lineRule="auto"/>
        <w:rPr>
          <w:rFonts w:ascii="Calibri" w:hAnsi="Calibri" w:cs="Calibri"/>
        </w:rPr>
      </w:pPr>
      <w:bookmarkStart w:id="4" w:name="OLE_LINK2"/>
      <w:bookmarkStart w:id="5" w:name="OLE_LINK5"/>
      <w:r w:rsidRPr="00E8698F">
        <w:rPr>
          <w:rFonts w:ascii="Calibri" w:hAnsi="Calibri" w:cs="Calibri"/>
          <w:color w:val="0E101A"/>
        </w:rPr>
        <w:t xml:space="preserve">Section 508 of the Rehabilitation Act of 1973 requires all Federal agencies to make their information accessible to </w:t>
      </w:r>
      <w:r w:rsidR="00196A02">
        <w:rPr>
          <w:rFonts w:ascii="Calibri" w:hAnsi="Calibri" w:cs="Calibri"/>
          <w:color w:val="0E101A"/>
        </w:rPr>
        <w:t>those</w:t>
      </w:r>
      <w:r w:rsidRPr="00E8698F">
        <w:rPr>
          <w:rFonts w:ascii="Calibri" w:hAnsi="Calibri" w:cs="Calibri"/>
          <w:color w:val="0E101A"/>
        </w:rPr>
        <w:t xml:space="preserve"> who have disabilities in a similar manner to those without disabilities. </w:t>
      </w:r>
      <w:r w:rsidR="00EA3ED2" w:rsidRPr="00E8698F">
        <w:rPr>
          <w:rFonts w:ascii="Calibri" w:hAnsi="Calibri" w:cs="Calibri"/>
          <w:color w:val="0E101A"/>
        </w:rPr>
        <w:t xml:space="preserve">508 compliance is important for federal products </w:t>
      </w:r>
      <w:r w:rsidR="00097650" w:rsidRPr="00E8698F">
        <w:rPr>
          <w:rFonts w:ascii="Calibri" w:hAnsi="Calibri" w:cs="Calibri"/>
          <w:color w:val="0E101A"/>
        </w:rPr>
        <w:t xml:space="preserve">not only legally </w:t>
      </w:r>
      <w:r w:rsidR="00EA3ED2" w:rsidRPr="00E8698F">
        <w:rPr>
          <w:rFonts w:ascii="Calibri" w:hAnsi="Calibri" w:cs="Calibri"/>
          <w:color w:val="0E101A"/>
        </w:rPr>
        <w:t>but also for maximizing access to all the things we produce and communicate.  </w:t>
      </w:r>
      <w:r w:rsidRPr="00E8698F">
        <w:rPr>
          <w:rFonts w:ascii="Calibri" w:hAnsi="Calibri" w:cs="Calibri"/>
          <w:color w:val="0E101A"/>
        </w:rPr>
        <w:t xml:space="preserve">This law eliminates barriers to information so everyone can access it. </w:t>
      </w:r>
      <w:r w:rsidR="00C215A0">
        <w:rPr>
          <w:rFonts w:ascii="Calibri" w:hAnsi="Calibri" w:cs="Calibri"/>
          <w:color w:val="0E101A"/>
        </w:rPr>
        <w:t>However, the</w:t>
      </w:r>
      <w:r w:rsidR="00F32025" w:rsidRPr="00E8698F">
        <w:rPr>
          <w:rFonts w:ascii="Calibri" w:hAnsi="Calibri" w:cs="Calibri"/>
        </w:rPr>
        <w:t xml:space="preserve"> law is 57 pages long</w:t>
      </w:r>
      <w:r w:rsidR="00F32025" w:rsidRPr="00E8698F">
        <w:rPr>
          <w:rStyle w:val="FootnoteReference"/>
          <w:rFonts w:ascii="Calibri" w:hAnsi="Calibri" w:cs="Calibri"/>
        </w:rPr>
        <w:footnoteReference w:id="2"/>
      </w:r>
      <w:r w:rsidR="00F32025">
        <w:rPr>
          <w:rFonts w:ascii="Calibri" w:hAnsi="Calibri" w:cs="Calibri"/>
        </w:rPr>
        <w:t xml:space="preserve"> and includes </w:t>
      </w:r>
      <w:r w:rsidR="008C4143">
        <w:rPr>
          <w:rFonts w:ascii="Calibri" w:hAnsi="Calibri" w:cs="Calibri"/>
        </w:rPr>
        <w:t xml:space="preserve">legal and technical jargon that can be difficult to understand. </w:t>
      </w:r>
      <w:r w:rsidR="008C4143">
        <w:rPr>
          <w:rFonts w:ascii="Calibri" w:hAnsi="Calibri" w:cs="Calibri"/>
          <w:color w:val="0E101A"/>
        </w:rPr>
        <w:t>T</w:t>
      </w:r>
      <w:r w:rsidR="008C4143" w:rsidRPr="00E8698F">
        <w:rPr>
          <w:rFonts w:ascii="Calibri" w:hAnsi="Calibri" w:cs="Calibri"/>
          <w:color w:val="0E101A"/>
        </w:rPr>
        <w:t xml:space="preserve">raining </w:t>
      </w:r>
      <w:r w:rsidR="008C4143">
        <w:rPr>
          <w:rFonts w:ascii="Calibri" w:hAnsi="Calibri" w:cs="Calibri"/>
          <w:color w:val="0E101A"/>
        </w:rPr>
        <w:t xml:space="preserve">about 508 compliance </w:t>
      </w:r>
      <w:r w:rsidR="008C4143" w:rsidRPr="00E8698F">
        <w:rPr>
          <w:rFonts w:ascii="Calibri" w:hAnsi="Calibri" w:cs="Calibri"/>
          <w:color w:val="0E101A"/>
        </w:rPr>
        <w:t xml:space="preserve">is primarily focused on web publishing or is challenging to find and is often time-consuming. </w:t>
      </w:r>
      <w:r w:rsidR="009043DC">
        <w:rPr>
          <w:rFonts w:ascii="Calibri" w:hAnsi="Calibri" w:cs="Calibri"/>
          <w:color w:val="0E101A"/>
        </w:rPr>
        <w:t>Regardless</w:t>
      </w:r>
      <w:r w:rsidR="00EA3ED2">
        <w:rPr>
          <w:rFonts w:ascii="Calibri" w:hAnsi="Calibri" w:cs="Calibri"/>
          <w:color w:val="0E101A"/>
        </w:rPr>
        <w:t xml:space="preserve">, </w:t>
      </w:r>
      <w:r w:rsidRPr="00E8698F">
        <w:rPr>
          <w:rFonts w:ascii="Calibri" w:hAnsi="Calibri" w:cs="Calibri"/>
          <w:color w:val="0E101A"/>
        </w:rPr>
        <w:t xml:space="preserve">NLM staff, including NLM Associate Fellows, must make their products easily accessible for internal and public use. </w:t>
      </w:r>
      <w:bookmarkEnd w:id="4"/>
    </w:p>
    <w:p w14:paraId="3C70BBEF" w14:textId="20455C8B" w:rsidR="004C27EA" w:rsidRPr="00E8698F" w:rsidRDefault="007E269E" w:rsidP="007105AB">
      <w:pPr>
        <w:spacing w:after="120" w:line="240" w:lineRule="auto"/>
        <w:rPr>
          <w:rFonts w:ascii="Calibri" w:hAnsi="Calibri" w:cs="Calibri"/>
        </w:rPr>
      </w:pPr>
      <w:r w:rsidRPr="00E8698F">
        <w:rPr>
          <w:rFonts w:ascii="Calibri" w:hAnsi="Calibri" w:cs="Calibri"/>
          <w:color w:val="0E101A"/>
        </w:rPr>
        <w:t xml:space="preserve">This project sought to discover and streamline 508 compliance methods for commonly used software at NLM: Microsoft Word, Excel, and PowerPoint. It resulted in a Wiki resource that details what additional steps to take after running the Microsoft Accessibility Checker. Additionally, it gives guidance about general accessibility principles in an easy-to-understand format. </w:t>
      </w:r>
      <w:r w:rsidR="004C27EA" w:rsidRPr="00E8698F">
        <w:rPr>
          <w:rFonts w:ascii="Calibri" w:hAnsi="Calibri" w:cs="Calibri"/>
          <w:color w:val="0E101A"/>
        </w:rPr>
        <w:t xml:space="preserve"> </w:t>
      </w:r>
    </w:p>
    <w:p w14:paraId="3303507A" w14:textId="77777777" w:rsidR="000520B8" w:rsidRPr="00E8698F" w:rsidRDefault="000520B8" w:rsidP="007105AB">
      <w:pPr>
        <w:pStyle w:val="Heading1"/>
        <w:spacing w:before="0" w:after="120" w:line="240" w:lineRule="auto"/>
        <w:jc w:val="center"/>
        <w:rPr>
          <w:rFonts w:ascii="Calibri" w:hAnsi="Calibri" w:cs="Calibri"/>
          <w:b/>
          <w:bCs/>
          <w:color w:val="auto"/>
          <w:sz w:val="22"/>
          <w:szCs w:val="22"/>
        </w:rPr>
      </w:pPr>
      <w:bookmarkStart w:id="6" w:name="_Toc169507356"/>
      <w:r w:rsidRPr="00E8698F">
        <w:rPr>
          <w:rFonts w:ascii="Calibri" w:hAnsi="Calibri" w:cs="Calibri"/>
          <w:b/>
          <w:bCs/>
          <w:color w:val="auto"/>
          <w:sz w:val="22"/>
          <w:szCs w:val="22"/>
        </w:rPr>
        <w:t>Method</w:t>
      </w:r>
      <w:bookmarkEnd w:id="6"/>
    </w:p>
    <w:p w14:paraId="49775A68" w14:textId="7E3815A7" w:rsidR="005B007D" w:rsidRPr="00E8698F" w:rsidRDefault="007C4607" w:rsidP="007105AB">
      <w:pPr>
        <w:spacing w:after="120" w:line="240" w:lineRule="auto"/>
        <w:rPr>
          <w:rFonts w:ascii="Calibri" w:hAnsi="Calibri" w:cs="Calibri"/>
        </w:rPr>
      </w:pPr>
      <w:bookmarkStart w:id="7" w:name="OLE_LINK1"/>
      <w:r w:rsidRPr="00E8698F">
        <w:rPr>
          <w:rFonts w:ascii="Calibri" w:hAnsi="Calibri" w:cs="Calibri"/>
        </w:rPr>
        <w:t>To b</w:t>
      </w:r>
      <w:r w:rsidR="004F2490" w:rsidRPr="00E8698F">
        <w:rPr>
          <w:rFonts w:ascii="Calibri" w:hAnsi="Calibri" w:cs="Calibri"/>
        </w:rPr>
        <w:t>ec</w:t>
      </w:r>
      <w:r w:rsidRPr="00E8698F">
        <w:rPr>
          <w:rFonts w:ascii="Calibri" w:hAnsi="Calibri" w:cs="Calibri"/>
        </w:rPr>
        <w:t>o</w:t>
      </w:r>
      <w:r w:rsidR="004F2490" w:rsidRPr="00E8698F">
        <w:rPr>
          <w:rFonts w:ascii="Calibri" w:hAnsi="Calibri" w:cs="Calibri"/>
        </w:rPr>
        <w:t>me familiar</w:t>
      </w:r>
      <w:r w:rsidR="00F83259" w:rsidRPr="00E8698F">
        <w:rPr>
          <w:rFonts w:ascii="Calibri" w:hAnsi="Calibri" w:cs="Calibri"/>
        </w:rPr>
        <w:t xml:space="preserve"> with accessibility principles</w:t>
      </w:r>
      <w:r w:rsidR="001276B0" w:rsidRPr="00E8698F">
        <w:rPr>
          <w:rFonts w:ascii="Calibri" w:hAnsi="Calibri" w:cs="Calibri"/>
        </w:rPr>
        <w:t>, I</w:t>
      </w:r>
      <w:r w:rsidR="00F83259" w:rsidRPr="00E8698F">
        <w:rPr>
          <w:rFonts w:ascii="Calibri" w:hAnsi="Calibri" w:cs="Calibri"/>
        </w:rPr>
        <w:t xml:space="preserve"> </w:t>
      </w:r>
      <w:r w:rsidR="005D5D34" w:rsidRPr="00E8698F">
        <w:rPr>
          <w:rFonts w:ascii="Calibri" w:hAnsi="Calibri" w:cs="Calibri"/>
        </w:rPr>
        <w:t>research</w:t>
      </w:r>
      <w:r w:rsidR="001276B0" w:rsidRPr="00E8698F">
        <w:rPr>
          <w:rFonts w:ascii="Calibri" w:hAnsi="Calibri" w:cs="Calibri"/>
        </w:rPr>
        <w:t>ed</w:t>
      </w:r>
      <w:r w:rsidR="005F30C8" w:rsidRPr="00E8698F">
        <w:rPr>
          <w:rFonts w:ascii="Calibri" w:hAnsi="Calibri" w:cs="Calibri"/>
        </w:rPr>
        <w:t xml:space="preserve"> guidance from government resources such as </w:t>
      </w:r>
      <w:r w:rsidR="001276B0" w:rsidRPr="00E8698F">
        <w:rPr>
          <w:rFonts w:ascii="Calibri" w:hAnsi="Calibri" w:cs="Calibri"/>
        </w:rPr>
        <w:t>the NLM Office of Communications and Public Liaison (OCPL),</w:t>
      </w:r>
      <w:r w:rsidR="005B007D" w:rsidRPr="00E8698F">
        <w:rPr>
          <w:rFonts w:ascii="Calibri" w:hAnsi="Calibri" w:cs="Calibri"/>
        </w:rPr>
        <w:t xml:space="preserve"> H</w:t>
      </w:r>
      <w:r w:rsidR="000B5C46" w:rsidRPr="00E8698F">
        <w:rPr>
          <w:rFonts w:ascii="Calibri" w:hAnsi="Calibri" w:cs="Calibri"/>
        </w:rPr>
        <w:t xml:space="preserve">ealth and </w:t>
      </w:r>
      <w:r w:rsidR="005B007D" w:rsidRPr="00E8698F">
        <w:rPr>
          <w:rFonts w:ascii="Calibri" w:hAnsi="Calibri" w:cs="Calibri"/>
        </w:rPr>
        <w:t>H</w:t>
      </w:r>
      <w:r w:rsidR="000B5C46" w:rsidRPr="00E8698F">
        <w:rPr>
          <w:rFonts w:ascii="Calibri" w:hAnsi="Calibri" w:cs="Calibri"/>
        </w:rPr>
        <w:t xml:space="preserve">uman </w:t>
      </w:r>
      <w:r w:rsidR="005B007D" w:rsidRPr="00E8698F">
        <w:rPr>
          <w:rFonts w:ascii="Calibri" w:hAnsi="Calibri" w:cs="Calibri"/>
        </w:rPr>
        <w:t>S</w:t>
      </w:r>
      <w:r w:rsidR="000B5C46" w:rsidRPr="00E8698F">
        <w:rPr>
          <w:rFonts w:ascii="Calibri" w:hAnsi="Calibri" w:cs="Calibri"/>
        </w:rPr>
        <w:t>ervices (HHS)</w:t>
      </w:r>
      <w:r w:rsidR="005B007D" w:rsidRPr="00E8698F">
        <w:rPr>
          <w:rFonts w:ascii="Calibri" w:hAnsi="Calibri" w:cs="Calibri"/>
        </w:rPr>
        <w:t xml:space="preserve"> Checklists</w:t>
      </w:r>
      <w:r w:rsidR="005B007D" w:rsidRPr="00E8698F">
        <w:rPr>
          <w:rStyle w:val="FootnoteReference"/>
          <w:rFonts w:ascii="Calibri" w:hAnsi="Calibri" w:cs="Calibri"/>
        </w:rPr>
        <w:footnoteReference w:id="3"/>
      </w:r>
      <w:r w:rsidR="005B007D" w:rsidRPr="00E8698F">
        <w:rPr>
          <w:rFonts w:ascii="Calibri" w:hAnsi="Calibri" w:cs="Calibri"/>
        </w:rPr>
        <w:t xml:space="preserve">, </w:t>
      </w:r>
      <w:r w:rsidR="00DA1CBB" w:rsidRPr="00E8698F">
        <w:rPr>
          <w:rFonts w:ascii="Calibri" w:hAnsi="Calibri" w:cs="Calibri"/>
        </w:rPr>
        <w:t>the National Training Office at the Network of the National Library of Medicine</w:t>
      </w:r>
      <w:r w:rsidR="00B93F65" w:rsidRPr="00E8698F">
        <w:rPr>
          <w:rFonts w:ascii="Calibri" w:hAnsi="Calibri" w:cs="Calibri"/>
        </w:rPr>
        <w:t xml:space="preserve">, </w:t>
      </w:r>
      <w:r w:rsidR="00186CCF" w:rsidRPr="00E8698F">
        <w:rPr>
          <w:rFonts w:ascii="Calibri" w:hAnsi="Calibri" w:cs="Calibri"/>
        </w:rPr>
        <w:t>and section508.gov. I also researched</w:t>
      </w:r>
      <w:r w:rsidR="002D04C6" w:rsidRPr="00E8698F">
        <w:rPr>
          <w:rFonts w:ascii="Calibri" w:hAnsi="Calibri" w:cs="Calibri"/>
        </w:rPr>
        <w:t xml:space="preserve"> guidance from non-government sites such as Microsoft</w:t>
      </w:r>
      <w:r w:rsidR="00905152">
        <w:rPr>
          <w:rFonts w:ascii="Calibri" w:hAnsi="Calibri" w:cs="Calibri"/>
        </w:rPr>
        <w:t xml:space="preserve"> Support</w:t>
      </w:r>
      <w:r w:rsidR="002D04C6" w:rsidRPr="00E8698F">
        <w:rPr>
          <w:rFonts w:ascii="Calibri" w:hAnsi="Calibri" w:cs="Calibri"/>
        </w:rPr>
        <w:t xml:space="preserve">, ncdae.org, </w:t>
      </w:r>
      <w:r w:rsidR="0009015D">
        <w:rPr>
          <w:rFonts w:ascii="Calibri" w:hAnsi="Calibri" w:cs="Calibri"/>
        </w:rPr>
        <w:t xml:space="preserve">and </w:t>
      </w:r>
      <w:r w:rsidR="002D04C6" w:rsidRPr="00E8698F">
        <w:rPr>
          <w:rFonts w:ascii="Calibri" w:hAnsi="Calibri" w:cs="Calibri"/>
        </w:rPr>
        <w:t>Web Accessibility in Mind</w:t>
      </w:r>
      <w:r w:rsidR="0009015D">
        <w:rPr>
          <w:rFonts w:ascii="Calibri" w:hAnsi="Calibri" w:cs="Calibri"/>
        </w:rPr>
        <w:t>.</w:t>
      </w:r>
      <w:r w:rsidR="002D04C6" w:rsidRPr="00E8698F">
        <w:rPr>
          <w:rStyle w:val="FootnoteReference"/>
          <w:rFonts w:ascii="Calibri" w:hAnsi="Calibri" w:cs="Calibri"/>
        </w:rPr>
        <w:footnoteReference w:id="4"/>
      </w:r>
    </w:p>
    <w:p w14:paraId="34E30131" w14:textId="114A914B" w:rsidR="00014656" w:rsidRPr="00E8698F" w:rsidRDefault="00224E71" w:rsidP="007105AB">
      <w:pPr>
        <w:spacing w:after="120" w:line="240" w:lineRule="auto"/>
        <w:rPr>
          <w:rFonts w:ascii="Calibri" w:hAnsi="Calibri" w:cs="Calibri"/>
        </w:rPr>
      </w:pPr>
      <w:r w:rsidRPr="00E8698F">
        <w:rPr>
          <w:rFonts w:ascii="Calibri" w:hAnsi="Calibri" w:cs="Calibri"/>
        </w:rPr>
        <w:t xml:space="preserve">In my research, </w:t>
      </w:r>
      <w:r w:rsidR="00014656" w:rsidRPr="00E8698F">
        <w:rPr>
          <w:rFonts w:ascii="Calibri" w:hAnsi="Calibri" w:cs="Calibri"/>
        </w:rPr>
        <w:t xml:space="preserve">I was unable to find a definitive list of what </w:t>
      </w:r>
      <w:r w:rsidR="00DB5045">
        <w:rPr>
          <w:rFonts w:ascii="Calibri" w:hAnsi="Calibri" w:cs="Calibri"/>
        </w:rPr>
        <w:t>accessibility requirements</w:t>
      </w:r>
      <w:r w:rsidR="00014656" w:rsidRPr="00E8698F">
        <w:rPr>
          <w:rFonts w:ascii="Calibri" w:hAnsi="Calibri" w:cs="Calibri"/>
        </w:rPr>
        <w:t xml:space="preserve"> the Microsoft Accessibility Checker misses. </w:t>
      </w:r>
      <w:r w:rsidR="008432A4" w:rsidRPr="00E8698F">
        <w:rPr>
          <w:rFonts w:ascii="Calibri" w:hAnsi="Calibri" w:cs="Calibri"/>
        </w:rPr>
        <w:t>While</w:t>
      </w:r>
      <w:r w:rsidR="000B5C46" w:rsidRPr="00E8698F">
        <w:rPr>
          <w:rFonts w:ascii="Calibri" w:hAnsi="Calibri" w:cs="Calibri"/>
        </w:rPr>
        <w:t xml:space="preserve"> the HHS</w:t>
      </w:r>
      <w:r w:rsidR="00091C74" w:rsidRPr="00E8698F">
        <w:rPr>
          <w:rFonts w:ascii="Calibri" w:hAnsi="Calibri" w:cs="Calibri"/>
        </w:rPr>
        <w:t xml:space="preserve"> Checklists were </w:t>
      </w:r>
      <w:r w:rsidR="008432A4" w:rsidRPr="00E8698F">
        <w:rPr>
          <w:rFonts w:ascii="Calibri" w:hAnsi="Calibri" w:cs="Calibri"/>
        </w:rPr>
        <w:t>detailed</w:t>
      </w:r>
      <w:r w:rsidR="00091C74" w:rsidRPr="00E8698F">
        <w:rPr>
          <w:rFonts w:ascii="Calibri" w:hAnsi="Calibri" w:cs="Calibri"/>
        </w:rPr>
        <w:t xml:space="preserve">, they were difficult to understand. Instead, I used the checklists from section508.gov and compared them to the </w:t>
      </w:r>
      <w:r w:rsidR="00F21A6A" w:rsidRPr="00E8698F">
        <w:rPr>
          <w:rFonts w:ascii="Calibri" w:hAnsi="Calibri" w:cs="Calibri"/>
        </w:rPr>
        <w:t>Microsoft Accessibility Checker Rules from Microsoft Support.</w:t>
      </w:r>
      <w:r w:rsidR="008D2C23" w:rsidRPr="00E8698F">
        <w:rPr>
          <w:rFonts w:ascii="Calibri" w:hAnsi="Calibri" w:cs="Calibri"/>
        </w:rPr>
        <w:t xml:space="preserve"> </w:t>
      </w:r>
      <w:r w:rsidR="00EE6835" w:rsidRPr="00E8698F">
        <w:rPr>
          <w:rFonts w:ascii="Calibri" w:hAnsi="Calibri" w:cs="Calibri"/>
        </w:rPr>
        <w:t>This approach allowed me to identify gaps</w:t>
      </w:r>
      <w:r w:rsidR="005A0CF9" w:rsidRPr="00E8698F">
        <w:rPr>
          <w:rFonts w:ascii="Calibri" w:hAnsi="Calibri" w:cs="Calibri"/>
        </w:rPr>
        <w:t>,</w:t>
      </w:r>
      <w:r w:rsidR="00F620E6" w:rsidRPr="00E8698F">
        <w:rPr>
          <w:rFonts w:ascii="Calibri" w:hAnsi="Calibri" w:cs="Calibri"/>
        </w:rPr>
        <w:t xml:space="preserve"> which I validated by intentionally making </w:t>
      </w:r>
      <w:r w:rsidR="008D2C23" w:rsidRPr="00E8698F">
        <w:rPr>
          <w:rFonts w:ascii="Calibri" w:hAnsi="Calibri" w:cs="Calibri"/>
        </w:rPr>
        <w:t xml:space="preserve">mistakes in each software application to </w:t>
      </w:r>
      <w:r w:rsidR="00825A8C" w:rsidRPr="00E8698F">
        <w:rPr>
          <w:rFonts w:ascii="Calibri" w:hAnsi="Calibri" w:cs="Calibri"/>
        </w:rPr>
        <w:t>see</w:t>
      </w:r>
      <w:r w:rsidR="008D2C23" w:rsidRPr="00E8698F">
        <w:rPr>
          <w:rFonts w:ascii="Calibri" w:hAnsi="Calibri" w:cs="Calibri"/>
        </w:rPr>
        <w:t xml:space="preserve"> what the Accessibility Checker would miss.</w:t>
      </w:r>
    </w:p>
    <w:p w14:paraId="678F6271" w14:textId="14188052" w:rsidR="00DB77EA" w:rsidRPr="00E8698F" w:rsidRDefault="00825A8C" w:rsidP="007105AB">
      <w:pPr>
        <w:spacing w:after="120" w:line="240" w:lineRule="auto"/>
        <w:rPr>
          <w:rFonts w:ascii="Calibri" w:hAnsi="Calibri" w:cs="Calibri"/>
        </w:rPr>
      </w:pPr>
      <w:r w:rsidRPr="00E8698F">
        <w:rPr>
          <w:rFonts w:ascii="Calibri" w:hAnsi="Calibri" w:cs="Calibri"/>
        </w:rPr>
        <w:t xml:space="preserve">My research and </w:t>
      </w:r>
      <w:r w:rsidR="00F35D82" w:rsidRPr="00E8698F">
        <w:rPr>
          <w:rFonts w:ascii="Calibri" w:hAnsi="Calibri" w:cs="Calibri"/>
        </w:rPr>
        <w:t xml:space="preserve">subsequent </w:t>
      </w:r>
      <w:r w:rsidRPr="00E8698F">
        <w:rPr>
          <w:rFonts w:ascii="Calibri" w:hAnsi="Calibri" w:cs="Calibri"/>
        </w:rPr>
        <w:t>validation</w:t>
      </w:r>
      <w:r w:rsidR="00FE17AF" w:rsidRPr="00E8698F">
        <w:rPr>
          <w:rFonts w:ascii="Calibri" w:hAnsi="Calibri" w:cs="Calibri"/>
        </w:rPr>
        <w:t xml:space="preserve"> showed </w:t>
      </w:r>
      <w:r w:rsidR="00DB77EA" w:rsidRPr="00E8698F">
        <w:rPr>
          <w:rFonts w:ascii="Calibri" w:hAnsi="Calibri" w:cs="Calibri"/>
        </w:rPr>
        <w:t>that the Accessibility Checker is a</w:t>
      </w:r>
      <w:r w:rsidR="00FE17AF" w:rsidRPr="00E8698F">
        <w:rPr>
          <w:rFonts w:ascii="Calibri" w:hAnsi="Calibri" w:cs="Calibri"/>
        </w:rPr>
        <w:t xml:space="preserve"> valuable</w:t>
      </w:r>
      <w:r w:rsidR="00DB77EA" w:rsidRPr="00E8698F">
        <w:rPr>
          <w:rFonts w:ascii="Calibri" w:hAnsi="Calibri" w:cs="Calibri"/>
        </w:rPr>
        <w:t xml:space="preserve"> tool</w:t>
      </w:r>
      <w:r w:rsidR="00FE17AF" w:rsidRPr="00E8698F">
        <w:rPr>
          <w:rFonts w:ascii="Calibri" w:hAnsi="Calibri" w:cs="Calibri"/>
        </w:rPr>
        <w:t xml:space="preserve"> when used with built-in structure. </w:t>
      </w:r>
      <w:r w:rsidR="00DB77EA" w:rsidRPr="00E8698F">
        <w:rPr>
          <w:rFonts w:ascii="Calibri" w:hAnsi="Calibri" w:cs="Calibri"/>
        </w:rPr>
        <w:t xml:space="preserve"> </w:t>
      </w:r>
      <w:r w:rsidR="00FE17AF" w:rsidRPr="00E8698F">
        <w:rPr>
          <w:rFonts w:ascii="Calibri" w:hAnsi="Calibri" w:cs="Calibri"/>
        </w:rPr>
        <w:t>However, it has limitations.</w:t>
      </w:r>
      <w:r w:rsidR="000F02B7" w:rsidRPr="00E8698F">
        <w:rPr>
          <w:rFonts w:ascii="Calibri" w:hAnsi="Calibri" w:cs="Calibri"/>
        </w:rPr>
        <w:t xml:space="preserve"> </w:t>
      </w:r>
      <w:r w:rsidR="00B076EF" w:rsidRPr="00E8698F">
        <w:rPr>
          <w:rFonts w:ascii="Calibri" w:hAnsi="Calibri" w:cs="Calibri"/>
        </w:rPr>
        <w:t>For instance, it won’t catch manually formatted content, evaluate alt-text or URLs for readability, check file names, identify all inaccessible color combinations, or detect a serif font. It also won’t prompt you to include vital information in a footer or watermark, such as “do not copy,” in the main text of the page, preferably on the first page.</w:t>
      </w:r>
      <w:r w:rsidR="00575E1B" w:rsidRPr="00E8698F">
        <w:rPr>
          <w:rFonts w:ascii="Calibri" w:hAnsi="Calibri" w:cs="Calibri"/>
        </w:rPr>
        <w:t xml:space="preserve"> Understanding these limitations allows</w:t>
      </w:r>
      <w:r w:rsidR="0006582D" w:rsidRPr="00E8698F">
        <w:rPr>
          <w:rFonts w:ascii="Calibri" w:hAnsi="Calibri" w:cs="Calibri"/>
        </w:rPr>
        <w:t xml:space="preserve"> users to take the additional steps</w:t>
      </w:r>
      <w:r w:rsidR="00725283">
        <w:rPr>
          <w:rFonts w:ascii="Calibri" w:hAnsi="Calibri" w:cs="Calibri"/>
        </w:rPr>
        <w:t xml:space="preserve"> </w:t>
      </w:r>
      <w:r w:rsidR="00725283" w:rsidRPr="00E8698F">
        <w:rPr>
          <w:rFonts w:ascii="Calibri" w:hAnsi="Calibri" w:cs="Calibri"/>
        </w:rPr>
        <w:t>necessary</w:t>
      </w:r>
      <w:r w:rsidR="0006582D" w:rsidRPr="00E8698F">
        <w:rPr>
          <w:rFonts w:ascii="Calibri" w:hAnsi="Calibri" w:cs="Calibri"/>
        </w:rPr>
        <w:t xml:space="preserve"> to ensure accessibility compliance.</w:t>
      </w:r>
    </w:p>
    <w:p w14:paraId="13C1CCF4" w14:textId="77777777" w:rsidR="004B5BB9" w:rsidRPr="00E8698F" w:rsidRDefault="004B5BB9" w:rsidP="007105AB">
      <w:pPr>
        <w:spacing w:after="120" w:line="240" w:lineRule="auto"/>
        <w:rPr>
          <w:rFonts w:ascii="Calibri" w:hAnsi="Calibri" w:cs="Calibri"/>
        </w:rPr>
      </w:pPr>
      <w:r w:rsidRPr="00E8698F">
        <w:rPr>
          <w:rFonts w:ascii="Calibri" w:hAnsi="Calibri" w:cs="Calibri"/>
        </w:rPr>
        <w:t>There are other considerations for individual software programs as well. In Word, users need to turn off track changes, delete comments, and manually check the order and hierarchy of their headings. It catches every additional thing in PowerPoint, but presenters will want to create companion documents for their slides if there’s any necessary information in the notes that isn’t on the slides, share slides or links in advance, and avoid automatic slide transitions. Excel is tricky because only standard tables can meet 508 compliance requirements. Users will also need to make a sheet summary in cell A1, define names for their table headers, expand rows and columns so there is no overlapping text, and remove blank sheets from the spreadsheet.</w:t>
      </w:r>
    </w:p>
    <w:p w14:paraId="05A3CE89" w14:textId="401A2B27" w:rsidR="00382EBC" w:rsidRPr="00E8698F" w:rsidRDefault="004B5BB9" w:rsidP="007105AB">
      <w:pPr>
        <w:spacing w:after="120" w:line="240" w:lineRule="auto"/>
        <w:rPr>
          <w:rFonts w:ascii="Calibri" w:hAnsi="Calibri" w:cs="Calibri"/>
        </w:rPr>
      </w:pPr>
      <w:r w:rsidRPr="00E8698F">
        <w:rPr>
          <w:rFonts w:ascii="Calibri" w:hAnsi="Calibri" w:cs="Calibri"/>
        </w:rPr>
        <w:lastRenderedPageBreak/>
        <w:t xml:space="preserve">My project sponsors and I decided to include principles in the resource to help </w:t>
      </w:r>
      <w:r w:rsidR="00A407C5">
        <w:rPr>
          <w:rFonts w:ascii="Calibri" w:hAnsi="Calibri" w:cs="Calibri"/>
        </w:rPr>
        <w:t>staff</w:t>
      </w:r>
      <w:r w:rsidRPr="00E8698F">
        <w:rPr>
          <w:rFonts w:ascii="Calibri" w:hAnsi="Calibri" w:cs="Calibri"/>
        </w:rPr>
        <w:t xml:space="preserve"> understand the why behind what they were doing. General accessibility principles include using plain language, avoiding flashing text or background images, and being judicious with color. Color contrast </w:t>
      </w:r>
      <w:r w:rsidR="00E3176F">
        <w:rPr>
          <w:rFonts w:ascii="Calibri" w:hAnsi="Calibri" w:cs="Calibri"/>
        </w:rPr>
        <w:t xml:space="preserve">between background and foreground colors </w:t>
      </w:r>
      <w:r w:rsidRPr="00E8698F">
        <w:rPr>
          <w:rFonts w:ascii="Calibri" w:hAnsi="Calibri" w:cs="Calibri"/>
        </w:rPr>
        <w:t>must be at least a 4.5 to one ratio, and color should never be used alone to convey information. I also learned sound Principles for Presentation Delivery from Kate Majewski and OCPL sources. These include where you can find information about captioning and getting sign interpretation at NIH, pacing, minimizing text on screen, describing the reason for your graphics, and summarizing your main points at the end.</w:t>
      </w:r>
    </w:p>
    <w:p w14:paraId="2038FCC3" w14:textId="4E4D5C31" w:rsidR="000520B8" w:rsidRPr="00A407C5" w:rsidRDefault="004C21CC" w:rsidP="007105AB">
      <w:pPr>
        <w:pStyle w:val="Heading1"/>
        <w:spacing w:before="0" w:after="120" w:line="240" w:lineRule="auto"/>
        <w:jc w:val="center"/>
        <w:rPr>
          <w:rFonts w:ascii="Calibri" w:hAnsi="Calibri" w:cs="Calibri"/>
          <w:b/>
          <w:bCs/>
          <w:color w:val="auto"/>
          <w:sz w:val="22"/>
          <w:szCs w:val="22"/>
        </w:rPr>
      </w:pPr>
      <w:bookmarkStart w:id="8" w:name="_Toc169507357"/>
      <w:bookmarkEnd w:id="7"/>
      <w:r w:rsidRPr="00A407C5">
        <w:rPr>
          <w:rFonts w:ascii="Calibri" w:hAnsi="Calibri" w:cs="Calibri"/>
          <w:b/>
          <w:bCs/>
          <w:color w:val="auto"/>
          <w:sz w:val="22"/>
          <w:szCs w:val="22"/>
        </w:rPr>
        <w:t>Outcome</w:t>
      </w:r>
      <w:r w:rsidR="006B3895" w:rsidRPr="00A407C5">
        <w:rPr>
          <w:rFonts w:ascii="Calibri" w:hAnsi="Calibri" w:cs="Calibri"/>
          <w:b/>
          <w:bCs/>
          <w:color w:val="auto"/>
          <w:sz w:val="22"/>
          <w:szCs w:val="22"/>
        </w:rPr>
        <w:t>s</w:t>
      </w:r>
      <w:bookmarkEnd w:id="8"/>
    </w:p>
    <w:p w14:paraId="6D0E57C2" w14:textId="77777777" w:rsidR="007E61EA" w:rsidRPr="00E8698F" w:rsidRDefault="007E61EA" w:rsidP="007105AB">
      <w:pPr>
        <w:spacing w:after="120" w:line="240" w:lineRule="auto"/>
        <w:rPr>
          <w:rFonts w:ascii="Calibri" w:hAnsi="Calibri" w:cs="Calibri"/>
        </w:rPr>
      </w:pPr>
      <w:r w:rsidRPr="00E8698F">
        <w:rPr>
          <w:rFonts w:ascii="Calibri" w:hAnsi="Calibri" w:cs="Calibri"/>
        </w:rPr>
        <w:t xml:space="preserve">I created a new wiki resource that explains the extra steps needed for compliance in Word, PowerPoint, and Excel after using the Accessibility Checker tool. This Wiki page also describes basic principles for accessibility and provides guidance for delivering presentations. By creating a Wiki page, more NLM employees can access this information. The Wiki page has a checklist that involves first using the Accessibility Checker and then fixing the remaining issues it misses. It also includes general accessibility principles, including best practices for design, what the Microsoft Accessibility Checker rules are (the things it looks for), best practices for delivering presentations, and additional resources. </w:t>
      </w:r>
    </w:p>
    <w:p w14:paraId="70698888" w14:textId="46156856" w:rsidR="00E832BE" w:rsidRPr="00E8698F" w:rsidRDefault="002C2F7E" w:rsidP="007105AB">
      <w:pPr>
        <w:spacing w:after="120" w:line="240" w:lineRule="auto"/>
        <w:rPr>
          <w:rFonts w:ascii="Calibri" w:hAnsi="Calibri" w:cs="Calibri"/>
        </w:rPr>
      </w:pPr>
      <w:r w:rsidRPr="00E8698F">
        <w:rPr>
          <w:rFonts w:ascii="Calibri" w:hAnsi="Calibri" w:cs="Calibri"/>
        </w:rPr>
        <w:t xml:space="preserve">Once I had compiled all </w:t>
      </w:r>
      <w:r w:rsidR="00751D66">
        <w:rPr>
          <w:rFonts w:ascii="Calibri" w:hAnsi="Calibri" w:cs="Calibri"/>
        </w:rPr>
        <w:t xml:space="preserve">the information </w:t>
      </w:r>
      <w:r w:rsidRPr="00E8698F">
        <w:rPr>
          <w:rFonts w:ascii="Calibri" w:hAnsi="Calibri" w:cs="Calibri"/>
        </w:rPr>
        <w:t>I learne</w:t>
      </w:r>
      <w:r w:rsidR="007015A3">
        <w:rPr>
          <w:rFonts w:ascii="Calibri" w:hAnsi="Calibri" w:cs="Calibri"/>
        </w:rPr>
        <w:t>d</w:t>
      </w:r>
      <w:r w:rsidR="00751D66">
        <w:rPr>
          <w:rFonts w:ascii="Calibri" w:hAnsi="Calibri" w:cs="Calibri"/>
        </w:rPr>
        <w:t xml:space="preserve"> into one place</w:t>
      </w:r>
      <w:r w:rsidRPr="00E8698F">
        <w:rPr>
          <w:rFonts w:ascii="Calibri" w:hAnsi="Calibri" w:cs="Calibri"/>
        </w:rPr>
        <w:t>, I sought feedback from Associate Fellows and selected NLM staff who were not accessibility experts and incorporated their feedback. I noted that many were excited to have a list of what the accessibility checker misses. Then, I sought reviews from staff experts who knew about accessibility principles and compliance requirements. My project sponsors and I contacted OCPL, and the NLM Insider featured the Wiki page in their June 13th edition.</w:t>
      </w:r>
    </w:p>
    <w:p w14:paraId="6E445526" w14:textId="69A81639" w:rsidR="00C70B00" w:rsidRPr="00A407C5" w:rsidRDefault="00C70B00" w:rsidP="007105AB">
      <w:pPr>
        <w:pStyle w:val="Heading1"/>
        <w:spacing w:before="0" w:after="120" w:line="240" w:lineRule="auto"/>
        <w:jc w:val="center"/>
        <w:rPr>
          <w:rFonts w:ascii="Calibri" w:hAnsi="Calibri" w:cs="Calibri"/>
          <w:b/>
          <w:bCs/>
          <w:color w:val="auto"/>
          <w:sz w:val="22"/>
          <w:szCs w:val="22"/>
        </w:rPr>
      </w:pPr>
      <w:bookmarkStart w:id="9" w:name="_Toc169507358"/>
      <w:r w:rsidRPr="00A407C5">
        <w:rPr>
          <w:rFonts w:ascii="Calibri" w:hAnsi="Calibri" w:cs="Calibri"/>
          <w:b/>
          <w:bCs/>
          <w:color w:val="auto"/>
          <w:sz w:val="22"/>
          <w:szCs w:val="22"/>
        </w:rPr>
        <w:t>Discussion</w:t>
      </w:r>
      <w:bookmarkEnd w:id="9"/>
    </w:p>
    <w:p w14:paraId="4A470E89" w14:textId="77777777" w:rsidR="00771AB3" w:rsidRPr="00E8698F" w:rsidRDefault="009D6752" w:rsidP="007105AB">
      <w:pPr>
        <w:spacing w:after="120" w:line="240" w:lineRule="auto"/>
        <w:rPr>
          <w:rFonts w:ascii="Calibri" w:hAnsi="Calibri" w:cs="Calibri"/>
        </w:rPr>
      </w:pPr>
      <w:r w:rsidRPr="00E8698F">
        <w:rPr>
          <w:rFonts w:ascii="Calibri" w:hAnsi="Calibri" w:cs="Calibri"/>
        </w:rPr>
        <w:t xml:space="preserve">This project focused on materials produced by NLM using Microsoft products. However, it could be expanded to include how we work with others. With our work increasingly shifting to a virtual environment, it's essential to have training or reminders on maintaining accessibility in this area. This training could cover areas such as accessible online collaboration with efficient file sharing and organization. It could also provide insights on maintaining accessibility during virtual videoconferencing and tips for working effectively with neurodivergent individuals. By considering accessibility in all our communications, our work remains relevant and inclusive. </w:t>
      </w:r>
    </w:p>
    <w:p w14:paraId="654BADF8" w14:textId="72ABF79C" w:rsidR="009E59E5" w:rsidRPr="00A407C5" w:rsidRDefault="009E59E5" w:rsidP="007105AB">
      <w:pPr>
        <w:pStyle w:val="Heading1"/>
        <w:spacing w:before="0" w:after="120" w:line="240" w:lineRule="auto"/>
        <w:jc w:val="center"/>
        <w:rPr>
          <w:rFonts w:ascii="Calibri" w:hAnsi="Calibri" w:cs="Calibri"/>
          <w:b/>
          <w:bCs/>
          <w:color w:val="auto"/>
          <w:sz w:val="22"/>
          <w:szCs w:val="22"/>
        </w:rPr>
      </w:pPr>
      <w:bookmarkStart w:id="10" w:name="_Toc169507359"/>
      <w:r w:rsidRPr="00A407C5">
        <w:rPr>
          <w:rFonts w:ascii="Calibri" w:hAnsi="Calibri" w:cs="Calibri"/>
          <w:b/>
          <w:bCs/>
          <w:color w:val="auto"/>
          <w:sz w:val="22"/>
          <w:szCs w:val="22"/>
        </w:rPr>
        <w:t>Conclusion</w:t>
      </w:r>
      <w:bookmarkEnd w:id="10"/>
    </w:p>
    <w:p w14:paraId="21672604" w14:textId="60131EF7" w:rsidR="00445032" w:rsidRDefault="002109E2" w:rsidP="007105AB">
      <w:pPr>
        <w:spacing w:after="120" w:line="240" w:lineRule="auto"/>
        <w:rPr>
          <w:rFonts w:ascii="Calibri" w:hAnsi="Calibri" w:cs="Calibri"/>
        </w:rPr>
      </w:pPr>
      <w:r w:rsidRPr="00E8698F">
        <w:rPr>
          <w:rFonts w:ascii="Calibri" w:hAnsi="Calibri" w:cs="Calibri"/>
        </w:rPr>
        <w:t xml:space="preserve">Making materials accessible means taking reasonable steps to anticipate and accommodate circumstances that can make some information difficult to access. Section 508 eliminates barriers to information so everyone can access it. 508 compliance is important not only legally for federal products but also for maximizing access to all the things we produce and communicate. This project gave simplified instructions for accessibility compliance by using the Microsoft Accessibility Checker and then fixing what it misses. The Microsoft Accessibility Checker is an effective tool for checking materials for 508 </w:t>
      </w:r>
      <w:proofErr w:type="gramStart"/>
      <w:r w:rsidRPr="00E8698F">
        <w:rPr>
          <w:rFonts w:ascii="Calibri" w:hAnsi="Calibri" w:cs="Calibri"/>
        </w:rPr>
        <w:t>compliance</w:t>
      </w:r>
      <w:proofErr w:type="gramEnd"/>
      <w:r w:rsidRPr="00E8698F">
        <w:rPr>
          <w:rFonts w:ascii="Calibri" w:hAnsi="Calibri" w:cs="Calibri"/>
        </w:rPr>
        <w:t xml:space="preserve">; however, it is not comprehensive and misses essential 508 requirements. The new resource addresses the steps to take after using the Accessibility Checker so NLM staff can </w:t>
      </w:r>
      <w:r w:rsidR="00750673">
        <w:rPr>
          <w:rFonts w:ascii="Calibri" w:hAnsi="Calibri" w:cs="Calibri"/>
        </w:rPr>
        <w:t>achieve</w:t>
      </w:r>
      <w:r w:rsidRPr="00E8698F">
        <w:rPr>
          <w:rFonts w:ascii="Calibri" w:hAnsi="Calibri" w:cs="Calibri"/>
        </w:rPr>
        <w:t xml:space="preserve"> compliance</w:t>
      </w:r>
      <w:r w:rsidR="00750673">
        <w:rPr>
          <w:rFonts w:ascii="Calibri" w:hAnsi="Calibri" w:cs="Calibri"/>
        </w:rPr>
        <w:t xml:space="preserve"> </w:t>
      </w:r>
      <w:r w:rsidR="00AA6A31">
        <w:rPr>
          <w:rFonts w:ascii="Calibri" w:hAnsi="Calibri" w:cs="Calibri"/>
        </w:rPr>
        <w:t>in a more streamlined process</w:t>
      </w:r>
      <w:r w:rsidRPr="00E8698F">
        <w:rPr>
          <w:rFonts w:ascii="Calibri" w:hAnsi="Calibri" w:cs="Calibri"/>
        </w:rPr>
        <w:t>.</w:t>
      </w:r>
    </w:p>
    <w:p w14:paraId="40A3E1DC" w14:textId="77777777" w:rsidR="00A407C5" w:rsidRDefault="00A407C5" w:rsidP="007105AB">
      <w:pPr>
        <w:spacing w:after="120" w:line="240" w:lineRule="auto"/>
        <w:ind w:firstLine="720"/>
        <w:rPr>
          <w:rFonts w:ascii="Calibri" w:hAnsi="Calibri" w:cs="Calibri"/>
        </w:rPr>
      </w:pPr>
    </w:p>
    <w:p w14:paraId="2EC8CB52" w14:textId="77777777" w:rsidR="00A407C5" w:rsidRDefault="00A407C5" w:rsidP="007105AB">
      <w:pPr>
        <w:spacing w:after="120" w:line="240" w:lineRule="auto"/>
        <w:ind w:firstLine="720"/>
        <w:rPr>
          <w:rFonts w:ascii="Calibri" w:hAnsi="Calibri" w:cs="Calibri"/>
        </w:rPr>
      </w:pPr>
    </w:p>
    <w:p w14:paraId="26B2264E" w14:textId="77777777" w:rsidR="00A407C5" w:rsidRDefault="00A407C5" w:rsidP="007105AB">
      <w:pPr>
        <w:spacing w:after="120" w:line="240" w:lineRule="auto"/>
        <w:ind w:firstLine="720"/>
        <w:rPr>
          <w:rFonts w:ascii="Calibri" w:hAnsi="Calibri" w:cs="Calibri"/>
        </w:rPr>
      </w:pPr>
    </w:p>
    <w:p w14:paraId="023202B1" w14:textId="73983F9A" w:rsidR="00B73C1A" w:rsidRPr="00D22D3F" w:rsidRDefault="00B73C1A" w:rsidP="00807D6F">
      <w:pPr>
        <w:pStyle w:val="Heading1"/>
        <w:jc w:val="center"/>
        <w:rPr>
          <w:rFonts w:ascii="Calibri" w:hAnsi="Calibri" w:cs="Calibri"/>
          <w:b/>
          <w:bCs/>
          <w:color w:val="auto"/>
          <w:sz w:val="22"/>
          <w:szCs w:val="22"/>
        </w:rPr>
      </w:pPr>
      <w:bookmarkStart w:id="11" w:name="_Toc169507360"/>
      <w:bookmarkEnd w:id="3"/>
      <w:bookmarkEnd w:id="5"/>
      <w:r w:rsidRPr="00D22D3F">
        <w:rPr>
          <w:rFonts w:ascii="Calibri" w:hAnsi="Calibri" w:cs="Calibri"/>
          <w:b/>
          <w:bCs/>
          <w:color w:val="auto"/>
          <w:sz w:val="22"/>
          <w:szCs w:val="22"/>
        </w:rPr>
        <w:lastRenderedPageBreak/>
        <w:t>Appendix</w:t>
      </w:r>
      <w:r w:rsidR="00807D6F" w:rsidRPr="00D22D3F">
        <w:rPr>
          <w:rFonts w:ascii="Calibri" w:hAnsi="Calibri" w:cs="Calibri"/>
          <w:b/>
          <w:bCs/>
          <w:color w:val="auto"/>
          <w:sz w:val="22"/>
          <w:szCs w:val="22"/>
        </w:rPr>
        <w:t xml:space="preserve">: </w:t>
      </w:r>
      <w:r w:rsidR="009A636F" w:rsidRPr="00D22D3F">
        <w:rPr>
          <w:rFonts w:ascii="Calibri" w:hAnsi="Calibri" w:cs="Calibri"/>
          <w:b/>
          <w:bCs/>
          <w:color w:val="auto"/>
          <w:sz w:val="22"/>
          <w:szCs w:val="22"/>
        </w:rPr>
        <w:t>Sustainability Plan</w:t>
      </w:r>
      <w:bookmarkEnd w:id="11"/>
    </w:p>
    <w:p w14:paraId="269637C7" w14:textId="77041219" w:rsidR="008020F9" w:rsidRPr="008020F9" w:rsidRDefault="008020F9" w:rsidP="008020F9">
      <w:pPr>
        <w:rPr>
          <w:rFonts w:ascii="Calibri" w:hAnsi="Calibri" w:cs="Calibri"/>
        </w:rPr>
      </w:pPr>
      <w:bookmarkStart w:id="12" w:name="OLE_LINK3"/>
      <w:r w:rsidRPr="008020F9">
        <w:rPr>
          <w:rFonts w:ascii="Calibri" w:hAnsi="Calibri" w:cs="Calibri"/>
        </w:rPr>
        <w:t>As technology changes, so will the rules around accessibility. It will be important to maintain and update the Wiki, so it remains usable. Anyone updating it should have a good understanding of 508 guidelines and be familiar with the training on sectio508.gov. Looking for updates should be done at least once a year and will likely not take longer than 30 minutes.  The time to update will depend on any changes made to 508 compliance or Microsoft Updates.</w:t>
      </w:r>
    </w:p>
    <w:p w14:paraId="52AED803" w14:textId="568E648D" w:rsidR="0051592E" w:rsidRPr="00E8698F" w:rsidRDefault="008020F9" w:rsidP="008020F9">
      <w:pPr>
        <w:rPr>
          <w:rFonts w:ascii="Calibri" w:hAnsi="Calibri" w:cs="Calibri"/>
        </w:rPr>
      </w:pPr>
      <w:r w:rsidRPr="008020F9">
        <w:rPr>
          <w:rFonts w:ascii="Calibri" w:hAnsi="Calibri" w:cs="Calibri"/>
        </w:rPr>
        <w:t xml:space="preserve">Keep in mind that this Wiki page is intended to be simplified guidance and it should not give any instructions beyond what the Accessibility Checker misses. Plain language (an </w:t>
      </w:r>
      <w:r w:rsidR="00BC5FF3" w:rsidRPr="008020F9">
        <w:rPr>
          <w:rFonts w:ascii="Calibri" w:hAnsi="Calibri" w:cs="Calibri"/>
        </w:rPr>
        <w:t>eighth grade</w:t>
      </w:r>
      <w:r w:rsidRPr="008020F9">
        <w:rPr>
          <w:rFonts w:ascii="Calibri" w:hAnsi="Calibri" w:cs="Calibri"/>
        </w:rPr>
        <w:t xml:space="preserve"> reading level or lower) should always be used</w:t>
      </w:r>
      <w:r w:rsidR="002C60D9" w:rsidRPr="00E8698F">
        <w:rPr>
          <w:rFonts w:ascii="Calibri" w:hAnsi="Calibri" w:cs="Calibri"/>
        </w:rPr>
        <w:t>.</w:t>
      </w:r>
    </w:p>
    <w:bookmarkEnd w:id="12"/>
    <w:p w14:paraId="39ABE9FC" w14:textId="2E2DF24E" w:rsidR="00E535B2" w:rsidRPr="00E8698F" w:rsidRDefault="004F2C76" w:rsidP="00E535B2">
      <w:pPr>
        <w:pStyle w:val="ListParagraph"/>
        <w:numPr>
          <w:ilvl w:val="0"/>
          <w:numId w:val="30"/>
        </w:numPr>
        <w:rPr>
          <w:rFonts w:ascii="Calibri" w:hAnsi="Calibri" w:cs="Calibri"/>
        </w:rPr>
      </w:pPr>
      <w:r w:rsidRPr="00E8698F">
        <w:rPr>
          <w:rFonts w:ascii="Calibri" w:hAnsi="Calibri" w:cs="Calibri"/>
        </w:rPr>
        <w:t>Check the Microsoft Rules for the Accessibility Checker</w:t>
      </w:r>
      <w:r w:rsidR="00AA276C" w:rsidRPr="00E8698F">
        <w:rPr>
          <w:rFonts w:ascii="Calibri" w:hAnsi="Calibri" w:cs="Calibri"/>
        </w:rPr>
        <w:t xml:space="preserve"> from Microsoft Support</w:t>
      </w:r>
      <w:r w:rsidR="00E535B2" w:rsidRPr="00E8698F">
        <w:rPr>
          <w:rFonts w:ascii="Calibri" w:hAnsi="Calibri" w:cs="Calibri"/>
        </w:rPr>
        <w:t xml:space="preserve">. Are there any updates to what it looks for in Word, Excel, and PowerPoint? </w:t>
      </w:r>
      <w:r w:rsidR="00957881" w:rsidRPr="00E8698F">
        <w:rPr>
          <w:rFonts w:ascii="Calibri" w:hAnsi="Calibri" w:cs="Calibri"/>
        </w:rPr>
        <w:t>Or is there a new edition of Microsoft Office?</w:t>
      </w:r>
    </w:p>
    <w:p w14:paraId="324AE539" w14:textId="77777777" w:rsidR="000D4B00" w:rsidRPr="00E8698F" w:rsidRDefault="00E535B2" w:rsidP="00B73C1A">
      <w:pPr>
        <w:pStyle w:val="ListParagraph"/>
        <w:numPr>
          <w:ilvl w:val="1"/>
          <w:numId w:val="30"/>
        </w:numPr>
        <w:rPr>
          <w:rFonts w:ascii="Calibri" w:hAnsi="Calibri" w:cs="Calibri"/>
        </w:rPr>
      </w:pPr>
      <w:r w:rsidRPr="00E8698F">
        <w:rPr>
          <w:rFonts w:ascii="Calibri" w:hAnsi="Calibri" w:cs="Calibri"/>
        </w:rPr>
        <w:t xml:space="preserve">Yes: </w:t>
      </w:r>
      <w:r w:rsidR="000D4B00" w:rsidRPr="00E8698F">
        <w:rPr>
          <w:rFonts w:ascii="Calibri" w:hAnsi="Calibri" w:cs="Calibri"/>
        </w:rPr>
        <w:t>Update the table on the Wiki titled “Rules for the Accessibility Checker”</w:t>
      </w:r>
    </w:p>
    <w:p w14:paraId="09777ED6" w14:textId="0EF73143" w:rsidR="00E535B2" w:rsidRPr="00E8698F" w:rsidRDefault="00E535B2" w:rsidP="00090831">
      <w:pPr>
        <w:pStyle w:val="ListParagraph"/>
        <w:numPr>
          <w:ilvl w:val="2"/>
          <w:numId w:val="30"/>
        </w:numPr>
        <w:rPr>
          <w:rFonts w:ascii="Calibri" w:hAnsi="Calibri" w:cs="Calibri"/>
        </w:rPr>
      </w:pPr>
      <w:r w:rsidRPr="00E8698F">
        <w:rPr>
          <w:rFonts w:ascii="Calibri" w:hAnsi="Calibri" w:cs="Calibri"/>
        </w:rPr>
        <w:t xml:space="preserve">You will </w:t>
      </w:r>
      <w:r w:rsidR="00090831" w:rsidRPr="00E8698F">
        <w:rPr>
          <w:rFonts w:ascii="Calibri" w:hAnsi="Calibri" w:cs="Calibri"/>
        </w:rPr>
        <w:t xml:space="preserve">also </w:t>
      </w:r>
      <w:r w:rsidRPr="00E8698F">
        <w:rPr>
          <w:rFonts w:ascii="Calibri" w:hAnsi="Calibri" w:cs="Calibri"/>
        </w:rPr>
        <w:t xml:space="preserve">need to compare these </w:t>
      </w:r>
      <w:r w:rsidR="00090831" w:rsidRPr="00E8698F">
        <w:rPr>
          <w:rFonts w:ascii="Calibri" w:hAnsi="Calibri" w:cs="Calibri"/>
        </w:rPr>
        <w:t xml:space="preserve">updates </w:t>
      </w:r>
      <w:r w:rsidRPr="00E8698F">
        <w:rPr>
          <w:rFonts w:ascii="Calibri" w:hAnsi="Calibri" w:cs="Calibri"/>
        </w:rPr>
        <w:t xml:space="preserve">with </w:t>
      </w:r>
      <w:r w:rsidR="00C90111" w:rsidRPr="00E8698F">
        <w:rPr>
          <w:rFonts w:ascii="Calibri" w:hAnsi="Calibri" w:cs="Calibri"/>
        </w:rPr>
        <w:t>the 508 checklists found at the links below</w:t>
      </w:r>
      <w:r w:rsidR="00913C2F" w:rsidRPr="00E8698F">
        <w:rPr>
          <w:rFonts w:ascii="Calibri" w:hAnsi="Calibri" w:cs="Calibri"/>
        </w:rPr>
        <w:t>. At the time of this writing, the checklists are for 2016 versions of Office.</w:t>
      </w:r>
    </w:p>
    <w:p w14:paraId="4732B424" w14:textId="3647139E" w:rsidR="00FF45BD" w:rsidRPr="00E8698F" w:rsidRDefault="00073D61" w:rsidP="00C33132">
      <w:pPr>
        <w:pStyle w:val="ListParagraph"/>
        <w:numPr>
          <w:ilvl w:val="3"/>
          <w:numId w:val="30"/>
        </w:numPr>
        <w:rPr>
          <w:rFonts w:ascii="Calibri" w:hAnsi="Calibri" w:cs="Calibri"/>
        </w:rPr>
      </w:pPr>
      <w:hyperlink r:id="rId8" w:history="1">
        <w:r w:rsidR="00C90111" w:rsidRPr="00E8698F">
          <w:rPr>
            <w:rStyle w:val="Hyperlink"/>
            <w:rFonts w:ascii="Calibri" w:hAnsi="Calibri" w:cs="Calibri"/>
          </w:rPr>
          <w:t>Word</w:t>
        </w:r>
      </w:hyperlink>
    </w:p>
    <w:p w14:paraId="5B34B54D" w14:textId="0E1A908E" w:rsidR="00C90111" w:rsidRPr="00E8698F" w:rsidRDefault="00073D61" w:rsidP="00C33132">
      <w:pPr>
        <w:pStyle w:val="ListParagraph"/>
        <w:numPr>
          <w:ilvl w:val="3"/>
          <w:numId w:val="30"/>
        </w:numPr>
        <w:rPr>
          <w:rFonts w:ascii="Calibri" w:hAnsi="Calibri" w:cs="Calibri"/>
        </w:rPr>
      </w:pPr>
      <w:hyperlink r:id="rId9" w:history="1">
        <w:r w:rsidR="00C90111" w:rsidRPr="00E8698F">
          <w:rPr>
            <w:rStyle w:val="Hyperlink"/>
            <w:rFonts w:ascii="Calibri" w:hAnsi="Calibri" w:cs="Calibri"/>
          </w:rPr>
          <w:t>PowerPoint</w:t>
        </w:r>
      </w:hyperlink>
      <w:r w:rsidR="00FF45BD" w:rsidRPr="00E8698F">
        <w:rPr>
          <w:rFonts w:ascii="Calibri" w:hAnsi="Calibri" w:cs="Calibri"/>
        </w:rPr>
        <w:t xml:space="preserve"> </w:t>
      </w:r>
    </w:p>
    <w:p w14:paraId="3BCFFF66" w14:textId="08258E18" w:rsidR="00C90111" w:rsidRPr="00E8698F" w:rsidRDefault="00073D61" w:rsidP="00090831">
      <w:pPr>
        <w:pStyle w:val="ListParagraph"/>
        <w:numPr>
          <w:ilvl w:val="3"/>
          <w:numId w:val="30"/>
        </w:numPr>
        <w:rPr>
          <w:rFonts w:ascii="Calibri" w:hAnsi="Calibri" w:cs="Calibri"/>
        </w:rPr>
      </w:pPr>
      <w:hyperlink r:id="rId10" w:history="1">
        <w:r w:rsidR="00C90111" w:rsidRPr="00E8698F">
          <w:rPr>
            <w:rStyle w:val="Hyperlink"/>
            <w:rFonts w:ascii="Calibri" w:hAnsi="Calibri" w:cs="Calibri"/>
          </w:rPr>
          <w:t>Excel</w:t>
        </w:r>
      </w:hyperlink>
    </w:p>
    <w:p w14:paraId="7E8FB16E" w14:textId="097F1FCB" w:rsidR="00E535B2" w:rsidRPr="00E8698F" w:rsidRDefault="00E535B2" w:rsidP="00B73C1A">
      <w:pPr>
        <w:pStyle w:val="ListParagraph"/>
        <w:numPr>
          <w:ilvl w:val="1"/>
          <w:numId w:val="30"/>
        </w:numPr>
        <w:rPr>
          <w:rFonts w:ascii="Calibri" w:hAnsi="Calibri" w:cs="Calibri"/>
        </w:rPr>
      </w:pPr>
      <w:r w:rsidRPr="00E8698F">
        <w:rPr>
          <w:rFonts w:ascii="Calibri" w:hAnsi="Calibri" w:cs="Calibri"/>
        </w:rPr>
        <w:t>No</w:t>
      </w:r>
      <w:r w:rsidR="00C90111" w:rsidRPr="00E8698F">
        <w:rPr>
          <w:rFonts w:ascii="Calibri" w:hAnsi="Calibri" w:cs="Calibri"/>
        </w:rPr>
        <w:t xml:space="preserve">: </w:t>
      </w:r>
      <w:r w:rsidR="00E37F07" w:rsidRPr="00E8698F">
        <w:rPr>
          <w:rFonts w:ascii="Calibri" w:hAnsi="Calibri" w:cs="Calibri"/>
        </w:rPr>
        <w:t>move on to step 2</w:t>
      </w:r>
    </w:p>
    <w:p w14:paraId="4FCF9918" w14:textId="735B80CA" w:rsidR="00E37F07" w:rsidRPr="00E8698F" w:rsidRDefault="00090831" w:rsidP="00E37F07">
      <w:pPr>
        <w:pStyle w:val="ListParagraph"/>
        <w:numPr>
          <w:ilvl w:val="0"/>
          <w:numId w:val="30"/>
        </w:numPr>
        <w:rPr>
          <w:rFonts w:ascii="Calibri" w:hAnsi="Calibri" w:cs="Calibri"/>
        </w:rPr>
      </w:pPr>
      <w:r w:rsidRPr="00E8698F">
        <w:rPr>
          <w:rFonts w:ascii="Calibri" w:hAnsi="Calibri" w:cs="Calibri"/>
        </w:rPr>
        <w:t xml:space="preserve">Are there any changes to the 508 </w:t>
      </w:r>
      <w:r w:rsidR="00B66C9A" w:rsidRPr="00E8698F">
        <w:rPr>
          <w:rFonts w:ascii="Calibri" w:hAnsi="Calibri" w:cs="Calibri"/>
        </w:rPr>
        <w:t>compliance requirements (this is rare)</w:t>
      </w:r>
      <w:r w:rsidR="001C12AA" w:rsidRPr="00E8698F">
        <w:rPr>
          <w:rFonts w:ascii="Calibri" w:hAnsi="Calibri" w:cs="Calibri"/>
        </w:rPr>
        <w:t>?</w:t>
      </w:r>
    </w:p>
    <w:p w14:paraId="0B5587EE" w14:textId="519EB889" w:rsidR="00B66C9A" w:rsidRPr="00E8698F" w:rsidRDefault="00B66C9A" w:rsidP="00B66C9A">
      <w:pPr>
        <w:pStyle w:val="ListParagraph"/>
        <w:numPr>
          <w:ilvl w:val="1"/>
          <w:numId w:val="30"/>
        </w:numPr>
        <w:rPr>
          <w:rFonts w:ascii="Calibri" w:hAnsi="Calibri" w:cs="Calibri"/>
        </w:rPr>
      </w:pPr>
      <w:r w:rsidRPr="00E8698F">
        <w:rPr>
          <w:rFonts w:ascii="Calibri" w:hAnsi="Calibri" w:cs="Calibri"/>
        </w:rPr>
        <w:t>Yes</w:t>
      </w:r>
    </w:p>
    <w:p w14:paraId="7951429D" w14:textId="5CEF354E" w:rsidR="00B66C9A" w:rsidRPr="00E8698F" w:rsidRDefault="00B66C9A" w:rsidP="00B66C9A">
      <w:pPr>
        <w:pStyle w:val="ListParagraph"/>
        <w:numPr>
          <w:ilvl w:val="1"/>
          <w:numId w:val="30"/>
        </w:numPr>
        <w:rPr>
          <w:rFonts w:ascii="Calibri" w:hAnsi="Calibri" w:cs="Calibri"/>
        </w:rPr>
      </w:pPr>
      <w:r w:rsidRPr="00E8698F">
        <w:rPr>
          <w:rFonts w:ascii="Calibri" w:hAnsi="Calibri" w:cs="Calibri"/>
        </w:rPr>
        <w:t>No</w:t>
      </w:r>
    </w:p>
    <w:p w14:paraId="211EC1A2" w14:textId="432A09FE" w:rsidR="000F5222" w:rsidRPr="00E8698F" w:rsidRDefault="000F5222" w:rsidP="000F5222">
      <w:pPr>
        <w:pStyle w:val="ListParagraph"/>
        <w:numPr>
          <w:ilvl w:val="0"/>
          <w:numId w:val="30"/>
        </w:numPr>
        <w:rPr>
          <w:rFonts w:ascii="Calibri" w:hAnsi="Calibri" w:cs="Calibri"/>
        </w:rPr>
      </w:pPr>
      <w:r w:rsidRPr="00E8698F">
        <w:rPr>
          <w:rFonts w:ascii="Calibri" w:hAnsi="Calibri" w:cs="Calibri"/>
        </w:rPr>
        <w:t>Has Microsoft released another accessibility compliance tool?</w:t>
      </w:r>
      <w:r w:rsidR="00CA720F" w:rsidRPr="00E8698F">
        <w:rPr>
          <w:rFonts w:ascii="Calibri" w:hAnsi="Calibri" w:cs="Calibri"/>
        </w:rPr>
        <w:t xml:space="preserve"> Copilot is an example.</w:t>
      </w:r>
    </w:p>
    <w:p w14:paraId="04855925" w14:textId="1C11D66B" w:rsidR="00CA720F" w:rsidRPr="00E8698F" w:rsidRDefault="00CA720F" w:rsidP="00CA720F">
      <w:pPr>
        <w:pStyle w:val="ListParagraph"/>
        <w:numPr>
          <w:ilvl w:val="1"/>
          <w:numId w:val="30"/>
        </w:numPr>
        <w:rPr>
          <w:rFonts w:ascii="Calibri" w:hAnsi="Calibri" w:cs="Calibri"/>
        </w:rPr>
      </w:pPr>
      <w:r w:rsidRPr="00E8698F">
        <w:rPr>
          <w:rFonts w:ascii="Calibri" w:hAnsi="Calibri" w:cs="Calibri"/>
        </w:rPr>
        <w:t xml:space="preserve">Once the tool is established (not in beta mode), this </w:t>
      </w:r>
      <w:r w:rsidR="005934F8" w:rsidRPr="00E8698F">
        <w:rPr>
          <w:rFonts w:ascii="Calibri" w:hAnsi="Calibri" w:cs="Calibri"/>
        </w:rPr>
        <w:t xml:space="preserve">resource will likely need to be updated to include the new tool, or </w:t>
      </w:r>
      <w:r w:rsidR="003C7A1B" w:rsidRPr="00E8698F">
        <w:rPr>
          <w:rFonts w:ascii="Calibri" w:hAnsi="Calibri" w:cs="Calibri"/>
        </w:rPr>
        <w:t xml:space="preserve">substantially </w:t>
      </w:r>
      <w:r w:rsidR="005934F8" w:rsidRPr="00E8698F">
        <w:rPr>
          <w:rFonts w:ascii="Calibri" w:hAnsi="Calibri" w:cs="Calibri"/>
        </w:rPr>
        <w:t xml:space="preserve">changed if the Accessibility Checker is no longer available or </w:t>
      </w:r>
      <w:r w:rsidR="001C12AA" w:rsidRPr="00E8698F">
        <w:rPr>
          <w:rFonts w:ascii="Calibri" w:hAnsi="Calibri" w:cs="Calibri"/>
        </w:rPr>
        <w:t>ceases to be maintained by Microsoft</w:t>
      </w:r>
      <w:r w:rsidR="005934F8" w:rsidRPr="00E8698F">
        <w:rPr>
          <w:rFonts w:ascii="Calibri" w:hAnsi="Calibri" w:cs="Calibri"/>
        </w:rPr>
        <w:t>.</w:t>
      </w:r>
    </w:p>
    <w:p w14:paraId="3BF643CC" w14:textId="75D1E66A" w:rsidR="00AA276C" w:rsidRDefault="00AA276C" w:rsidP="00AA276C">
      <w:pPr>
        <w:pStyle w:val="ListParagraph"/>
        <w:numPr>
          <w:ilvl w:val="0"/>
          <w:numId w:val="30"/>
        </w:numPr>
        <w:rPr>
          <w:rFonts w:ascii="Calibri" w:hAnsi="Calibri" w:cs="Calibri"/>
        </w:rPr>
      </w:pPr>
      <w:r w:rsidRPr="00E8698F">
        <w:rPr>
          <w:rFonts w:ascii="Calibri" w:hAnsi="Calibri" w:cs="Calibri"/>
        </w:rPr>
        <w:t xml:space="preserve">Are there updates to </w:t>
      </w:r>
      <w:r w:rsidR="001D7661" w:rsidRPr="00E8698F">
        <w:rPr>
          <w:rFonts w:ascii="Calibri" w:hAnsi="Calibri" w:cs="Calibri"/>
        </w:rPr>
        <w:t xml:space="preserve">accessibility </w:t>
      </w:r>
      <w:r w:rsidRPr="00E8698F">
        <w:rPr>
          <w:rFonts w:ascii="Calibri" w:hAnsi="Calibri" w:cs="Calibri"/>
        </w:rPr>
        <w:t>community best practices</w:t>
      </w:r>
      <w:r w:rsidR="001D7661" w:rsidRPr="00E8698F">
        <w:rPr>
          <w:rFonts w:ascii="Calibri" w:hAnsi="Calibri" w:cs="Calibri"/>
        </w:rPr>
        <w:t>?</w:t>
      </w:r>
    </w:p>
    <w:p w14:paraId="690D8A56" w14:textId="4D9BB188" w:rsidR="009A636F" w:rsidRPr="00456413" w:rsidRDefault="00456413" w:rsidP="00B73C1A">
      <w:pPr>
        <w:pStyle w:val="ListParagraph"/>
        <w:numPr>
          <w:ilvl w:val="1"/>
          <w:numId w:val="30"/>
        </w:numPr>
        <w:rPr>
          <w:rFonts w:ascii="Calibri" w:hAnsi="Calibri" w:cs="Calibri"/>
        </w:rPr>
      </w:pPr>
      <w:r>
        <w:rPr>
          <w:rFonts w:ascii="Calibri" w:hAnsi="Calibri" w:cs="Calibri"/>
        </w:rPr>
        <w:t xml:space="preserve">Suggested resources: </w:t>
      </w:r>
      <w:r w:rsidRPr="00E8698F">
        <w:rPr>
          <w:rFonts w:ascii="Calibri" w:hAnsi="Calibri" w:cs="Calibri"/>
        </w:rPr>
        <w:t>NIAID and NCI accessibility staff</w:t>
      </w:r>
      <w:r>
        <w:rPr>
          <w:rFonts w:ascii="Calibri" w:hAnsi="Calibri" w:cs="Calibri"/>
        </w:rPr>
        <w:t xml:space="preserve">, </w:t>
      </w:r>
      <w:hyperlink r:id="rId11" w:history="1">
        <w:r w:rsidRPr="00D969D4">
          <w:rPr>
            <w:rStyle w:val="Hyperlink"/>
            <w:rFonts w:ascii="Calibri" w:hAnsi="Calibri" w:cs="Calibri"/>
          </w:rPr>
          <w:t>Deque University</w:t>
        </w:r>
      </w:hyperlink>
    </w:p>
    <w:sectPr w:rsidR="009A636F" w:rsidRPr="00456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AF3C9" w14:textId="77777777" w:rsidR="009A3503" w:rsidRDefault="009A3503" w:rsidP="005C0F91">
      <w:pPr>
        <w:spacing w:after="0" w:line="240" w:lineRule="auto"/>
      </w:pPr>
      <w:r>
        <w:separator/>
      </w:r>
    </w:p>
  </w:endnote>
  <w:endnote w:type="continuationSeparator" w:id="0">
    <w:p w14:paraId="37546F62" w14:textId="77777777" w:rsidR="009A3503" w:rsidRDefault="009A3503" w:rsidP="005C0F91">
      <w:pPr>
        <w:spacing w:after="0" w:line="240" w:lineRule="auto"/>
      </w:pPr>
      <w:r>
        <w:continuationSeparator/>
      </w:r>
    </w:p>
  </w:endnote>
  <w:endnote w:type="continuationNotice" w:id="1">
    <w:p w14:paraId="2209145B" w14:textId="77777777" w:rsidR="009A3503" w:rsidRDefault="009A3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84EE5" w14:textId="77777777" w:rsidR="009A3503" w:rsidRDefault="009A3503" w:rsidP="005C0F91">
      <w:pPr>
        <w:spacing w:after="0" w:line="240" w:lineRule="auto"/>
      </w:pPr>
      <w:r>
        <w:separator/>
      </w:r>
    </w:p>
  </w:footnote>
  <w:footnote w:type="continuationSeparator" w:id="0">
    <w:p w14:paraId="3A0903E4" w14:textId="77777777" w:rsidR="009A3503" w:rsidRDefault="009A3503" w:rsidP="005C0F91">
      <w:pPr>
        <w:spacing w:after="0" w:line="240" w:lineRule="auto"/>
      </w:pPr>
      <w:r>
        <w:continuationSeparator/>
      </w:r>
    </w:p>
  </w:footnote>
  <w:footnote w:type="continuationNotice" w:id="1">
    <w:p w14:paraId="69AA7179" w14:textId="77777777" w:rsidR="009A3503" w:rsidRDefault="009A3503">
      <w:pPr>
        <w:spacing w:after="0" w:line="240" w:lineRule="auto"/>
      </w:pPr>
    </w:p>
  </w:footnote>
  <w:footnote w:id="2">
    <w:p w14:paraId="17BF63AF" w14:textId="77777777" w:rsidR="00F32025" w:rsidRDefault="00F32025" w:rsidP="00F32025">
      <w:pPr>
        <w:pStyle w:val="FootnoteText"/>
      </w:pPr>
      <w:r>
        <w:rPr>
          <w:rStyle w:val="FootnoteReference"/>
        </w:rPr>
        <w:footnoteRef/>
      </w:r>
      <w:r>
        <w:t xml:space="preserve">  </w:t>
      </w:r>
      <w:hyperlink r:id="rId1" w:history="1">
        <w:r>
          <w:rPr>
            <w:rStyle w:val="Hyperlink"/>
          </w:rPr>
          <w:t>ict-final-rule.pdf (access-board.gov)</w:t>
        </w:r>
      </w:hyperlink>
    </w:p>
  </w:footnote>
  <w:footnote w:id="3">
    <w:p w14:paraId="1F3D20E2" w14:textId="77777777" w:rsidR="005B007D" w:rsidRDefault="005B007D" w:rsidP="005B007D">
      <w:pPr>
        <w:pStyle w:val="FootnoteText"/>
      </w:pPr>
      <w:r>
        <w:rPr>
          <w:rStyle w:val="FootnoteReference"/>
        </w:rPr>
        <w:footnoteRef/>
      </w:r>
      <w:r>
        <w:t xml:space="preserve"> </w:t>
      </w:r>
      <w:hyperlink r:id="rId2" w:history="1">
        <w:r w:rsidRPr="00C25976">
          <w:rPr>
            <w:rStyle w:val="Hyperlink"/>
            <w:rFonts w:ascii="Calibri" w:hAnsi="Calibri" w:cs="Calibri"/>
          </w:rPr>
          <w:t>HHS checklists</w:t>
        </w:r>
      </w:hyperlink>
    </w:p>
  </w:footnote>
  <w:footnote w:id="4">
    <w:p w14:paraId="62E163D6" w14:textId="77777777" w:rsidR="002D04C6" w:rsidRDefault="002D04C6" w:rsidP="002D04C6">
      <w:pPr>
        <w:pStyle w:val="FootnoteText"/>
      </w:pPr>
      <w:r>
        <w:rPr>
          <w:rStyle w:val="FootnoteReference"/>
        </w:rPr>
        <w:footnoteRef/>
      </w:r>
      <w:r>
        <w:t xml:space="preserve"> </w:t>
      </w:r>
      <w:hyperlink r:id="rId3" w:history="1">
        <w:r w:rsidRPr="00C25976">
          <w:rPr>
            <w:rStyle w:val="Hyperlink"/>
            <w:rFonts w:ascii="Calibri" w:hAnsi="Calibri" w:cs="Calibri"/>
          </w:rPr>
          <w:t>Web Accessibility in Mind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B0FE1"/>
    <w:multiLevelType w:val="hybridMultilevel"/>
    <w:tmpl w:val="8A6E3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B3D"/>
    <w:multiLevelType w:val="hybridMultilevel"/>
    <w:tmpl w:val="10B8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152EA"/>
    <w:multiLevelType w:val="hybridMultilevel"/>
    <w:tmpl w:val="C9E6EF8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519D6"/>
    <w:multiLevelType w:val="hybridMultilevel"/>
    <w:tmpl w:val="BB263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87746"/>
    <w:multiLevelType w:val="multilevel"/>
    <w:tmpl w:val="1B6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F2701"/>
    <w:multiLevelType w:val="multilevel"/>
    <w:tmpl w:val="16F04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449CA"/>
    <w:multiLevelType w:val="multilevel"/>
    <w:tmpl w:val="0360C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C6453"/>
    <w:multiLevelType w:val="hybridMultilevel"/>
    <w:tmpl w:val="3D9AC7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919A4"/>
    <w:multiLevelType w:val="multilevel"/>
    <w:tmpl w:val="CE0E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66059"/>
    <w:multiLevelType w:val="hybridMultilevel"/>
    <w:tmpl w:val="E4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797A"/>
    <w:multiLevelType w:val="hybridMultilevel"/>
    <w:tmpl w:val="AACA9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2104C"/>
    <w:multiLevelType w:val="multilevel"/>
    <w:tmpl w:val="B3C2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3F71B7"/>
    <w:multiLevelType w:val="multilevel"/>
    <w:tmpl w:val="9DD4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842AE"/>
    <w:multiLevelType w:val="hybridMultilevel"/>
    <w:tmpl w:val="885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F0FD9"/>
    <w:multiLevelType w:val="hybridMultilevel"/>
    <w:tmpl w:val="478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743F7"/>
    <w:multiLevelType w:val="multilevel"/>
    <w:tmpl w:val="4ABC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E56FB"/>
    <w:multiLevelType w:val="hybridMultilevel"/>
    <w:tmpl w:val="5A8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42D29"/>
    <w:multiLevelType w:val="multilevel"/>
    <w:tmpl w:val="5CE64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863EB1"/>
    <w:multiLevelType w:val="hybridMultilevel"/>
    <w:tmpl w:val="A54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D3900"/>
    <w:multiLevelType w:val="hybridMultilevel"/>
    <w:tmpl w:val="D080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25550"/>
    <w:multiLevelType w:val="multilevel"/>
    <w:tmpl w:val="3C6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3D05B8"/>
    <w:multiLevelType w:val="hybridMultilevel"/>
    <w:tmpl w:val="DBAE5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11368"/>
    <w:multiLevelType w:val="multilevel"/>
    <w:tmpl w:val="690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9E5346"/>
    <w:multiLevelType w:val="multilevel"/>
    <w:tmpl w:val="B67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D06814"/>
    <w:multiLevelType w:val="hybridMultilevel"/>
    <w:tmpl w:val="30A8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4405B"/>
    <w:multiLevelType w:val="hybridMultilevel"/>
    <w:tmpl w:val="6854F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F64D1A"/>
    <w:multiLevelType w:val="multilevel"/>
    <w:tmpl w:val="46D0F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D406E8"/>
    <w:multiLevelType w:val="multilevel"/>
    <w:tmpl w:val="4E34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15477"/>
    <w:multiLevelType w:val="hybridMultilevel"/>
    <w:tmpl w:val="65108E06"/>
    <w:lvl w:ilvl="0" w:tplc="E6F61CD0">
      <w:start w:val="1"/>
      <w:numFmt w:val="bullet"/>
      <w:lvlText w:val=""/>
      <w:lvlJc w:val="left"/>
      <w:pPr>
        <w:tabs>
          <w:tab w:val="num" w:pos="720"/>
        </w:tabs>
        <w:ind w:left="720" w:hanging="360"/>
      </w:pPr>
      <w:rPr>
        <w:rFonts w:ascii="Symbol" w:hAnsi="Symbol" w:hint="default"/>
      </w:rPr>
    </w:lvl>
    <w:lvl w:ilvl="1" w:tplc="9D24D42C" w:tentative="1">
      <w:start w:val="1"/>
      <w:numFmt w:val="bullet"/>
      <w:lvlText w:val=""/>
      <w:lvlJc w:val="left"/>
      <w:pPr>
        <w:tabs>
          <w:tab w:val="num" w:pos="1440"/>
        </w:tabs>
        <w:ind w:left="1440" w:hanging="360"/>
      </w:pPr>
      <w:rPr>
        <w:rFonts w:ascii="Symbol" w:hAnsi="Symbol" w:hint="default"/>
      </w:rPr>
    </w:lvl>
    <w:lvl w:ilvl="2" w:tplc="1242CAD0" w:tentative="1">
      <w:start w:val="1"/>
      <w:numFmt w:val="bullet"/>
      <w:lvlText w:val=""/>
      <w:lvlJc w:val="left"/>
      <w:pPr>
        <w:tabs>
          <w:tab w:val="num" w:pos="2160"/>
        </w:tabs>
        <w:ind w:left="2160" w:hanging="360"/>
      </w:pPr>
      <w:rPr>
        <w:rFonts w:ascii="Symbol" w:hAnsi="Symbol" w:hint="default"/>
      </w:rPr>
    </w:lvl>
    <w:lvl w:ilvl="3" w:tplc="43769284" w:tentative="1">
      <w:start w:val="1"/>
      <w:numFmt w:val="bullet"/>
      <w:lvlText w:val=""/>
      <w:lvlJc w:val="left"/>
      <w:pPr>
        <w:tabs>
          <w:tab w:val="num" w:pos="2880"/>
        </w:tabs>
        <w:ind w:left="2880" w:hanging="360"/>
      </w:pPr>
      <w:rPr>
        <w:rFonts w:ascii="Symbol" w:hAnsi="Symbol" w:hint="default"/>
      </w:rPr>
    </w:lvl>
    <w:lvl w:ilvl="4" w:tplc="48126E5C" w:tentative="1">
      <w:start w:val="1"/>
      <w:numFmt w:val="bullet"/>
      <w:lvlText w:val=""/>
      <w:lvlJc w:val="left"/>
      <w:pPr>
        <w:tabs>
          <w:tab w:val="num" w:pos="3600"/>
        </w:tabs>
        <w:ind w:left="3600" w:hanging="360"/>
      </w:pPr>
      <w:rPr>
        <w:rFonts w:ascii="Symbol" w:hAnsi="Symbol" w:hint="default"/>
      </w:rPr>
    </w:lvl>
    <w:lvl w:ilvl="5" w:tplc="17F8C87A" w:tentative="1">
      <w:start w:val="1"/>
      <w:numFmt w:val="bullet"/>
      <w:lvlText w:val=""/>
      <w:lvlJc w:val="left"/>
      <w:pPr>
        <w:tabs>
          <w:tab w:val="num" w:pos="4320"/>
        </w:tabs>
        <w:ind w:left="4320" w:hanging="360"/>
      </w:pPr>
      <w:rPr>
        <w:rFonts w:ascii="Symbol" w:hAnsi="Symbol" w:hint="default"/>
      </w:rPr>
    </w:lvl>
    <w:lvl w:ilvl="6" w:tplc="6B84291E" w:tentative="1">
      <w:start w:val="1"/>
      <w:numFmt w:val="bullet"/>
      <w:lvlText w:val=""/>
      <w:lvlJc w:val="left"/>
      <w:pPr>
        <w:tabs>
          <w:tab w:val="num" w:pos="5040"/>
        </w:tabs>
        <w:ind w:left="5040" w:hanging="360"/>
      </w:pPr>
      <w:rPr>
        <w:rFonts w:ascii="Symbol" w:hAnsi="Symbol" w:hint="default"/>
      </w:rPr>
    </w:lvl>
    <w:lvl w:ilvl="7" w:tplc="BC74515C" w:tentative="1">
      <w:start w:val="1"/>
      <w:numFmt w:val="bullet"/>
      <w:lvlText w:val=""/>
      <w:lvlJc w:val="left"/>
      <w:pPr>
        <w:tabs>
          <w:tab w:val="num" w:pos="5760"/>
        </w:tabs>
        <w:ind w:left="5760" w:hanging="360"/>
      </w:pPr>
      <w:rPr>
        <w:rFonts w:ascii="Symbol" w:hAnsi="Symbol" w:hint="default"/>
      </w:rPr>
    </w:lvl>
    <w:lvl w:ilvl="8" w:tplc="9452ACA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02300C"/>
    <w:multiLevelType w:val="multilevel"/>
    <w:tmpl w:val="E73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549061">
    <w:abstractNumId w:val="25"/>
  </w:num>
  <w:num w:numId="2" w16cid:durableId="502281997">
    <w:abstractNumId w:val="16"/>
  </w:num>
  <w:num w:numId="3" w16cid:durableId="562764277">
    <w:abstractNumId w:val="8"/>
  </w:num>
  <w:num w:numId="4" w16cid:durableId="419764479">
    <w:abstractNumId w:val="15"/>
  </w:num>
  <w:num w:numId="5" w16cid:durableId="720637305">
    <w:abstractNumId w:val="1"/>
  </w:num>
  <w:num w:numId="6" w16cid:durableId="1917006635">
    <w:abstractNumId w:val="13"/>
  </w:num>
  <w:num w:numId="7" w16cid:durableId="1896623448">
    <w:abstractNumId w:val="19"/>
  </w:num>
  <w:num w:numId="8" w16cid:durableId="2141799917">
    <w:abstractNumId w:val="18"/>
  </w:num>
  <w:num w:numId="9" w16cid:durableId="573399182">
    <w:abstractNumId w:val="24"/>
  </w:num>
  <w:num w:numId="10" w16cid:durableId="757019845">
    <w:abstractNumId w:val="7"/>
  </w:num>
  <w:num w:numId="11" w16cid:durableId="1965576391">
    <w:abstractNumId w:val="14"/>
  </w:num>
  <w:num w:numId="12" w16cid:durableId="1770394863">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3" w16cid:durableId="671102684">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4" w16cid:durableId="642126467">
    <w:abstractNumId w:val="9"/>
  </w:num>
  <w:num w:numId="15" w16cid:durableId="122238688">
    <w:abstractNumId w:val="3"/>
  </w:num>
  <w:num w:numId="16" w16cid:durableId="1216308626">
    <w:abstractNumId w:val="10"/>
  </w:num>
  <w:num w:numId="17" w16cid:durableId="829520719">
    <w:abstractNumId w:val="2"/>
  </w:num>
  <w:num w:numId="18" w16cid:durableId="44524449">
    <w:abstractNumId w:val="17"/>
  </w:num>
  <w:num w:numId="19" w16cid:durableId="1106580394">
    <w:abstractNumId w:val="26"/>
  </w:num>
  <w:num w:numId="20" w16cid:durableId="1909338731">
    <w:abstractNumId w:val="29"/>
  </w:num>
  <w:num w:numId="21" w16cid:durableId="1272670180">
    <w:abstractNumId w:val="27"/>
  </w:num>
  <w:num w:numId="22" w16cid:durableId="102847470">
    <w:abstractNumId w:val="22"/>
  </w:num>
  <w:num w:numId="23" w16cid:durableId="1870952978">
    <w:abstractNumId w:val="12"/>
  </w:num>
  <w:num w:numId="24" w16cid:durableId="90125270">
    <w:abstractNumId w:val="20"/>
  </w:num>
  <w:num w:numId="25" w16cid:durableId="1019430156">
    <w:abstractNumId w:val="23"/>
  </w:num>
  <w:num w:numId="26" w16cid:durableId="479732454">
    <w:abstractNumId w:val="11"/>
  </w:num>
  <w:num w:numId="27" w16cid:durableId="1942445343">
    <w:abstractNumId w:val="4"/>
  </w:num>
  <w:num w:numId="28" w16cid:durableId="1809200934">
    <w:abstractNumId w:val="21"/>
  </w:num>
  <w:num w:numId="29" w16cid:durableId="13120663">
    <w:abstractNumId w:val="28"/>
  </w:num>
  <w:num w:numId="30" w16cid:durableId="125851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6E"/>
    <w:rsid w:val="000001B0"/>
    <w:rsid w:val="00000D1A"/>
    <w:rsid w:val="00014656"/>
    <w:rsid w:val="00021EBE"/>
    <w:rsid w:val="000350EE"/>
    <w:rsid w:val="00040A53"/>
    <w:rsid w:val="00042387"/>
    <w:rsid w:val="00045161"/>
    <w:rsid w:val="000520B8"/>
    <w:rsid w:val="00056F8D"/>
    <w:rsid w:val="0006554F"/>
    <w:rsid w:val="0006582D"/>
    <w:rsid w:val="00072553"/>
    <w:rsid w:val="00073D61"/>
    <w:rsid w:val="00077CB7"/>
    <w:rsid w:val="000821A2"/>
    <w:rsid w:val="00086B82"/>
    <w:rsid w:val="0009015D"/>
    <w:rsid w:val="00090831"/>
    <w:rsid w:val="000918F7"/>
    <w:rsid w:val="00091C74"/>
    <w:rsid w:val="00093F79"/>
    <w:rsid w:val="00097650"/>
    <w:rsid w:val="000A19FD"/>
    <w:rsid w:val="000B5C46"/>
    <w:rsid w:val="000C2000"/>
    <w:rsid w:val="000D4B00"/>
    <w:rsid w:val="000E022E"/>
    <w:rsid w:val="000E2CED"/>
    <w:rsid w:val="000F02B7"/>
    <w:rsid w:val="000F2CAB"/>
    <w:rsid w:val="000F4696"/>
    <w:rsid w:val="000F5222"/>
    <w:rsid w:val="001005D3"/>
    <w:rsid w:val="00104942"/>
    <w:rsid w:val="00125D5D"/>
    <w:rsid w:val="001276B0"/>
    <w:rsid w:val="00135469"/>
    <w:rsid w:val="00147C8C"/>
    <w:rsid w:val="00155185"/>
    <w:rsid w:val="00156708"/>
    <w:rsid w:val="00166EE8"/>
    <w:rsid w:val="0016719A"/>
    <w:rsid w:val="00170559"/>
    <w:rsid w:val="00184F05"/>
    <w:rsid w:val="00184F2A"/>
    <w:rsid w:val="00186CCF"/>
    <w:rsid w:val="00196A02"/>
    <w:rsid w:val="001A6EB9"/>
    <w:rsid w:val="001C12AA"/>
    <w:rsid w:val="001C36A6"/>
    <w:rsid w:val="001C603C"/>
    <w:rsid w:val="001C646B"/>
    <w:rsid w:val="001D6C04"/>
    <w:rsid w:val="001D7661"/>
    <w:rsid w:val="001E086B"/>
    <w:rsid w:val="001E0F50"/>
    <w:rsid w:val="001E4A99"/>
    <w:rsid w:val="001F5717"/>
    <w:rsid w:val="00201161"/>
    <w:rsid w:val="002109E2"/>
    <w:rsid w:val="0021520A"/>
    <w:rsid w:val="0021631C"/>
    <w:rsid w:val="0022407C"/>
    <w:rsid w:val="00224E71"/>
    <w:rsid w:val="00235678"/>
    <w:rsid w:val="00263A6B"/>
    <w:rsid w:val="00267DA0"/>
    <w:rsid w:val="002704B1"/>
    <w:rsid w:val="002708CA"/>
    <w:rsid w:val="0028046B"/>
    <w:rsid w:val="00280888"/>
    <w:rsid w:val="0028299B"/>
    <w:rsid w:val="0028669E"/>
    <w:rsid w:val="00292D20"/>
    <w:rsid w:val="00294225"/>
    <w:rsid w:val="002A3225"/>
    <w:rsid w:val="002B1738"/>
    <w:rsid w:val="002B3563"/>
    <w:rsid w:val="002C15EE"/>
    <w:rsid w:val="002C1B70"/>
    <w:rsid w:val="002C286E"/>
    <w:rsid w:val="002C2E64"/>
    <w:rsid w:val="002C2F7E"/>
    <w:rsid w:val="002C60D9"/>
    <w:rsid w:val="002D04C6"/>
    <w:rsid w:val="002D10EE"/>
    <w:rsid w:val="002F3AAF"/>
    <w:rsid w:val="002F4E63"/>
    <w:rsid w:val="00305272"/>
    <w:rsid w:val="00306E9F"/>
    <w:rsid w:val="0031561B"/>
    <w:rsid w:val="003246DC"/>
    <w:rsid w:val="00344BFE"/>
    <w:rsid w:val="00345A5A"/>
    <w:rsid w:val="00350EA0"/>
    <w:rsid w:val="00356C0B"/>
    <w:rsid w:val="003668BC"/>
    <w:rsid w:val="00382EBC"/>
    <w:rsid w:val="0039020B"/>
    <w:rsid w:val="003C7A1B"/>
    <w:rsid w:val="003D592C"/>
    <w:rsid w:val="003F2014"/>
    <w:rsid w:val="003F25CD"/>
    <w:rsid w:val="00416341"/>
    <w:rsid w:val="0041737E"/>
    <w:rsid w:val="0041793D"/>
    <w:rsid w:val="00426A3F"/>
    <w:rsid w:val="0043041D"/>
    <w:rsid w:val="004310D9"/>
    <w:rsid w:val="0043324E"/>
    <w:rsid w:val="00445032"/>
    <w:rsid w:val="00456413"/>
    <w:rsid w:val="00472B2C"/>
    <w:rsid w:val="00474324"/>
    <w:rsid w:val="00477E3A"/>
    <w:rsid w:val="004812D8"/>
    <w:rsid w:val="00482825"/>
    <w:rsid w:val="00491048"/>
    <w:rsid w:val="004A5040"/>
    <w:rsid w:val="004B5BB9"/>
    <w:rsid w:val="004B7466"/>
    <w:rsid w:val="004C21CC"/>
    <w:rsid w:val="004C27EA"/>
    <w:rsid w:val="004C6493"/>
    <w:rsid w:val="004C72C1"/>
    <w:rsid w:val="004C7B73"/>
    <w:rsid w:val="004E5D8F"/>
    <w:rsid w:val="004E5E4A"/>
    <w:rsid w:val="004E65C2"/>
    <w:rsid w:val="004E71D6"/>
    <w:rsid w:val="004F09D1"/>
    <w:rsid w:val="004F2490"/>
    <w:rsid w:val="004F2C76"/>
    <w:rsid w:val="004F42B2"/>
    <w:rsid w:val="00500DB8"/>
    <w:rsid w:val="0051592E"/>
    <w:rsid w:val="00556E6F"/>
    <w:rsid w:val="005603BB"/>
    <w:rsid w:val="00566FEB"/>
    <w:rsid w:val="00575E1B"/>
    <w:rsid w:val="00580754"/>
    <w:rsid w:val="00586A11"/>
    <w:rsid w:val="005934F8"/>
    <w:rsid w:val="005A0CF9"/>
    <w:rsid w:val="005A168F"/>
    <w:rsid w:val="005B007D"/>
    <w:rsid w:val="005C0F91"/>
    <w:rsid w:val="005C362B"/>
    <w:rsid w:val="005C762F"/>
    <w:rsid w:val="005D5D34"/>
    <w:rsid w:val="005E6F22"/>
    <w:rsid w:val="005F30C8"/>
    <w:rsid w:val="00601185"/>
    <w:rsid w:val="00603CA0"/>
    <w:rsid w:val="00604F4B"/>
    <w:rsid w:val="00612F38"/>
    <w:rsid w:val="00615C7B"/>
    <w:rsid w:val="00626915"/>
    <w:rsid w:val="00634DFC"/>
    <w:rsid w:val="0064419F"/>
    <w:rsid w:val="006446B0"/>
    <w:rsid w:val="0064714E"/>
    <w:rsid w:val="00665730"/>
    <w:rsid w:val="006976D1"/>
    <w:rsid w:val="006A700E"/>
    <w:rsid w:val="006B2FA5"/>
    <w:rsid w:val="006B3895"/>
    <w:rsid w:val="006B40C6"/>
    <w:rsid w:val="006B551E"/>
    <w:rsid w:val="006E4497"/>
    <w:rsid w:val="006E5D06"/>
    <w:rsid w:val="006F1C9C"/>
    <w:rsid w:val="007015A3"/>
    <w:rsid w:val="00705E71"/>
    <w:rsid w:val="007105AB"/>
    <w:rsid w:val="00715AD2"/>
    <w:rsid w:val="00721E7B"/>
    <w:rsid w:val="00725283"/>
    <w:rsid w:val="007314F8"/>
    <w:rsid w:val="00741EB1"/>
    <w:rsid w:val="00742016"/>
    <w:rsid w:val="00743323"/>
    <w:rsid w:val="00743A59"/>
    <w:rsid w:val="00750673"/>
    <w:rsid w:val="00751D66"/>
    <w:rsid w:val="00766590"/>
    <w:rsid w:val="00771AB3"/>
    <w:rsid w:val="00783938"/>
    <w:rsid w:val="00786C78"/>
    <w:rsid w:val="007A00F8"/>
    <w:rsid w:val="007A07B4"/>
    <w:rsid w:val="007C4607"/>
    <w:rsid w:val="007D592E"/>
    <w:rsid w:val="007D5ABB"/>
    <w:rsid w:val="007D5C48"/>
    <w:rsid w:val="007D5D50"/>
    <w:rsid w:val="007E269E"/>
    <w:rsid w:val="007E4444"/>
    <w:rsid w:val="007E61EA"/>
    <w:rsid w:val="008020F9"/>
    <w:rsid w:val="008070A7"/>
    <w:rsid w:val="00807D6F"/>
    <w:rsid w:val="0081787D"/>
    <w:rsid w:val="00817D41"/>
    <w:rsid w:val="00825A8C"/>
    <w:rsid w:val="00826595"/>
    <w:rsid w:val="00834059"/>
    <w:rsid w:val="008432A4"/>
    <w:rsid w:val="008448DA"/>
    <w:rsid w:val="0084731E"/>
    <w:rsid w:val="00870698"/>
    <w:rsid w:val="008723B7"/>
    <w:rsid w:val="0088117B"/>
    <w:rsid w:val="00887A76"/>
    <w:rsid w:val="0089710B"/>
    <w:rsid w:val="00897FED"/>
    <w:rsid w:val="008B0252"/>
    <w:rsid w:val="008B269E"/>
    <w:rsid w:val="008B5B52"/>
    <w:rsid w:val="008B7A00"/>
    <w:rsid w:val="008C4143"/>
    <w:rsid w:val="008C4B28"/>
    <w:rsid w:val="008C4B6C"/>
    <w:rsid w:val="008C6059"/>
    <w:rsid w:val="008C6446"/>
    <w:rsid w:val="008D2C23"/>
    <w:rsid w:val="008E2497"/>
    <w:rsid w:val="008E45A6"/>
    <w:rsid w:val="008F50C3"/>
    <w:rsid w:val="009043DC"/>
    <w:rsid w:val="00905152"/>
    <w:rsid w:val="009130C0"/>
    <w:rsid w:val="00913C2F"/>
    <w:rsid w:val="00930351"/>
    <w:rsid w:val="00942C10"/>
    <w:rsid w:val="00944D76"/>
    <w:rsid w:val="00955F28"/>
    <w:rsid w:val="00957881"/>
    <w:rsid w:val="009832AB"/>
    <w:rsid w:val="00996DE9"/>
    <w:rsid w:val="0099731E"/>
    <w:rsid w:val="00997C9E"/>
    <w:rsid w:val="009A3503"/>
    <w:rsid w:val="009A4A40"/>
    <w:rsid w:val="009A636F"/>
    <w:rsid w:val="009B5814"/>
    <w:rsid w:val="009D2511"/>
    <w:rsid w:val="009D5642"/>
    <w:rsid w:val="009D6752"/>
    <w:rsid w:val="009E59E5"/>
    <w:rsid w:val="009F059A"/>
    <w:rsid w:val="009F2FE7"/>
    <w:rsid w:val="00A10384"/>
    <w:rsid w:val="00A130AF"/>
    <w:rsid w:val="00A21FC1"/>
    <w:rsid w:val="00A249E1"/>
    <w:rsid w:val="00A30B1D"/>
    <w:rsid w:val="00A37535"/>
    <w:rsid w:val="00A4070A"/>
    <w:rsid w:val="00A407C5"/>
    <w:rsid w:val="00A4137E"/>
    <w:rsid w:val="00A60BEE"/>
    <w:rsid w:val="00A67C31"/>
    <w:rsid w:val="00A74131"/>
    <w:rsid w:val="00A77F3C"/>
    <w:rsid w:val="00A819B9"/>
    <w:rsid w:val="00A81EC4"/>
    <w:rsid w:val="00A910BD"/>
    <w:rsid w:val="00AA276C"/>
    <w:rsid w:val="00AA6A31"/>
    <w:rsid w:val="00AC5B0A"/>
    <w:rsid w:val="00AC6745"/>
    <w:rsid w:val="00AD040C"/>
    <w:rsid w:val="00AD4939"/>
    <w:rsid w:val="00AE1CD2"/>
    <w:rsid w:val="00AE2C86"/>
    <w:rsid w:val="00AF17C7"/>
    <w:rsid w:val="00AF6C69"/>
    <w:rsid w:val="00AF76AA"/>
    <w:rsid w:val="00B076EF"/>
    <w:rsid w:val="00B14BFF"/>
    <w:rsid w:val="00B15157"/>
    <w:rsid w:val="00B21846"/>
    <w:rsid w:val="00B22C3B"/>
    <w:rsid w:val="00B41D33"/>
    <w:rsid w:val="00B43861"/>
    <w:rsid w:val="00B54DF5"/>
    <w:rsid w:val="00B5565B"/>
    <w:rsid w:val="00B63594"/>
    <w:rsid w:val="00B65772"/>
    <w:rsid w:val="00B66C9A"/>
    <w:rsid w:val="00B721F9"/>
    <w:rsid w:val="00B73C1A"/>
    <w:rsid w:val="00B76519"/>
    <w:rsid w:val="00B77290"/>
    <w:rsid w:val="00B84389"/>
    <w:rsid w:val="00B8515A"/>
    <w:rsid w:val="00B93F65"/>
    <w:rsid w:val="00BA6889"/>
    <w:rsid w:val="00BC2DD2"/>
    <w:rsid w:val="00BC5FF3"/>
    <w:rsid w:val="00BD07BE"/>
    <w:rsid w:val="00BD2731"/>
    <w:rsid w:val="00BD55FE"/>
    <w:rsid w:val="00BE7FEC"/>
    <w:rsid w:val="00BF5F20"/>
    <w:rsid w:val="00BF701F"/>
    <w:rsid w:val="00C0238F"/>
    <w:rsid w:val="00C02D03"/>
    <w:rsid w:val="00C215A0"/>
    <w:rsid w:val="00C22334"/>
    <w:rsid w:val="00C25976"/>
    <w:rsid w:val="00C31012"/>
    <w:rsid w:val="00C321A3"/>
    <w:rsid w:val="00C365BD"/>
    <w:rsid w:val="00C45D06"/>
    <w:rsid w:val="00C472E3"/>
    <w:rsid w:val="00C5697A"/>
    <w:rsid w:val="00C70B00"/>
    <w:rsid w:val="00C70E06"/>
    <w:rsid w:val="00C72C09"/>
    <w:rsid w:val="00C80A0F"/>
    <w:rsid w:val="00C90111"/>
    <w:rsid w:val="00C927C1"/>
    <w:rsid w:val="00CA0B06"/>
    <w:rsid w:val="00CA2485"/>
    <w:rsid w:val="00CA26D5"/>
    <w:rsid w:val="00CA720F"/>
    <w:rsid w:val="00CC6E93"/>
    <w:rsid w:val="00CD7F2D"/>
    <w:rsid w:val="00CE244E"/>
    <w:rsid w:val="00CE32B2"/>
    <w:rsid w:val="00CE6695"/>
    <w:rsid w:val="00CE69BA"/>
    <w:rsid w:val="00CF1400"/>
    <w:rsid w:val="00CF6EDB"/>
    <w:rsid w:val="00D05C6D"/>
    <w:rsid w:val="00D22D3F"/>
    <w:rsid w:val="00D265F4"/>
    <w:rsid w:val="00D30344"/>
    <w:rsid w:val="00D332A1"/>
    <w:rsid w:val="00D457C8"/>
    <w:rsid w:val="00D555DE"/>
    <w:rsid w:val="00D61685"/>
    <w:rsid w:val="00D67FF0"/>
    <w:rsid w:val="00D92558"/>
    <w:rsid w:val="00D95986"/>
    <w:rsid w:val="00D95C8E"/>
    <w:rsid w:val="00D969D4"/>
    <w:rsid w:val="00DA1CBB"/>
    <w:rsid w:val="00DB5045"/>
    <w:rsid w:val="00DB77EA"/>
    <w:rsid w:val="00DD09B0"/>
    <w:rsid w:val="00DD2B11"/>
    <w:rsid w:val="00DD3CA4"/>
    <w:rsid w:val="00DE22DC"/>
    <w:rsid w:val="00DE26C6"/>
    <w:rsid w:val="00DF0FB4"/>
    <w:rsid w:val="00E12CD8"/>
    <w:rsid w:val="00E13C85"/>
    <w:rsid w:val="00E149CD"/>
    <w:rsid w:val="00E3176F"/>
    <w:rsid w:val="00E37F07"/>
    <w:rsid w:val="00E535B2"/>
    <w:rsid w:val="00E540E4"/>
    <w:rsid w:val="00E56364"/>
    <w:rsid w:val="00E57058"/>
    <w:rsid w:val="00E633BD"/>
    <w:rsid w:val="00E74B1F"/>
    <w:rsid w:val="00E80926"/>
    <w:rsid w:val="00E80937"/>
    <w:rsid w:val="00E832BE"/>
    <w:rsid w:val="00E835DE"/>
    <w:rsid w:val="00E8698F"/>
    <w:rsid w:val="00E946E6"/>
    <w:rsid w:val="00EA2158"/>
    <w:rsid w:val="00EA266E"/>
    <w:rsid w:val="00EA3ED2"/>
    <w:rsid w:val="00EB2480"/>
    <w:rsid w:val="00EB7B9F"/>
    <w:rsid w:val="00EC2F16"/>
    <w:rsid w:val="00ED7E14"/>
    <w:rsid w:val="00EE6835"/>
    <w:rsid w:val="00EE75A8"/>
    <w:rsid w:val="00EF49D0"/>
    <w:rsid w:val="00F10290"/>
    <w:rsid w:val="00F21A6A"/>
    <w:rsid w:val="00F25D6F"/>
    <w:rsid w:val="00F3047D"/>
    <w:rsid w:val="00F32025"/>
    <w:rsid w:val="00F35D82"/>
    <w:rsid w:val="00F3618B"/>
    <w:rsid w:val="00F620E6"/>
    <w:rsid w:val="00F62A63"/>
    <w:rsid w:val="00F70167"/>
    <w:rsid w:val="00F83259"/>
    <w:rsid w:val="00F90C5C"/>
    <w:rsid w:val="00F93420"/>
    <w:rsid w:val="00F93BF9"/>
    <w:rsid w:val="00F96952"/>
    <w:rsid w:val="00F96D79"/>
    <w:rsid w:val="00FC29FD"/>
    <w:rsid w:val="00FC5502"/>
    <w:rsid w:val="00FD6179"/>
    <w:rsid w:val="00FD7C9F"/>
    <w:rsid w:val="00FE17AF"/>
    <w:rsid w:val="00FE2A10"/>
    <w:rsid w:val="00FF2F7E"/>
    <w:rsid w:val="00FF3957"/>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4EA2"/>
  <w15:chartTrackingRefBased/>
  <w15:docId w15:val="{21CB6BE5-F219-4261-A971-3901F0BA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B8"/>
  </w:style>
  <w:style w:type="paragraph" w:styleId="Heading1">
    <w:name w:val="heading 1"/>
    <w:basedOn w:val="Normal"/>
    <w:next w:val="Normal"/>
    <w:link w:val="Heading1Char"/>
    <w:uiPriority w:val="9"/>
    <w:qFormat/>
    <w:rsid w:val="002C2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C2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2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2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2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28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28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28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28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C2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2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2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2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2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2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2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286E"/>
    <w:rPr>
      <w:rFonts w:eastAsiaTheme="majorEastAsia" w:cstheme="majorBidi"/>
      <w:color w:val="272727" w:themeColor="text1" w:themeTint="D8"/>
    </w:rPr>
  </w:style>
  <w:style w:type="paragraph" w:styleId="Title">
    <w:name w:val="Title"/>
    <w:basedOn w:val="Normal"/>
    <w:next w:val="Normal"/>
    <w:link w:val="TitleChar"/>
    <w:uiPriority w:val="10"/>
    <w:qFormat/>
    <w:rsid w:val="002C28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8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2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286E"/>
    <w:pPr>
      <w:spacing w:before="160"/>
      <w:jc w:val="center"/>
    </w:pPr>
    <w:rPr>
      <w:i/>
      <w:iCs/>
      <w:color w:val="404040" w:themeColor="text1" w:themeTint="BF"/>
    </w:rPr>
  </w:style>
  <w:style w:type="character" w:customStyle="1" w:styleId="QuoteChar">
    <w:name w:val="Quote Char"/>
    <w:basedOn w:val="DefaultParagraphFont"/>
    <w:link w:val="Quote"/>
    <w:uiPriority w:val="29"/>
    <w:rsid w:val="002C286E"/>
    <w:rPr>
      <w:i/>
      <w:iCs/>
      <w:color w:val="404040" w:themeColor="text1" w:themeTint="BF"/>
    </w:rPr>
  </w:style>
  <w:style w:type="paragraph" w:styleId="ListParagraph">
    <w:name w:val="List Paragraph"/>
    <w:basedOn w:val="Normal"/>
    <w:uiPriority w:val="34"/>
    <w:qFormat/>
    <w:rsid w:val="002C286E"/>
    <w:pPr>
      <w:ind w:left="720"/>
      <w:contextualSpacing/>
    </w:pPr>
  </w:style>
  <w:style w:type="character" w:styleId="IntenseEmphasis">
    <w:name w:val="Intense Emphasis"/>
    <w:basedOn w:val="DefaultParagraphFont"/>
    <w:uiPriority w:val="21"/>
    <w:qFormat/>
    <w:rsid w:val="002C286E"/>
    <w:rPr>
      <w:i/>
      <w:iCs/>
      <w:color w:val="0F4761" w:themeColor="accent1" w:themeShade="BF"/>
    </w:rPr>
  </w:style>
  <w:style w:type="paragraph" w:styleId="IntenseQuote">
    <w:name w:val="Intense Quote"/>
    <w:basedOn w:val="Normal"/>
    <w:next w:val="Normal"/>
    <w:link w:val="IntenseQuoteChar"/>
    <w:uiPriority w:val="30"/>
    <w:qFormat/>
    <w:rsid w:val="002C2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286E"/>
    <w:rPr>
      <w:i/>
      <w:iCs/>
      <w:color w:val="0F4761" w:themeColor="accent1" w:themeShade="BF"/>
    </w:rPr>
  </w:style>
  <w:style w:type="character" w:styleId="IntenseReference">
    <w:name w:val="Intense Reference"/>
    <w:basedOn w:val="DefaultParagraphFont"/>
    <w:uiPriority w:val="32"/>
    <w:qFormat/>
    <w:rsid w:val="002C286E"/>
    <w:rPr>
      <w:b/>
      <w:bCs/>
      <w:smallCaps/>
      <w:color w:val="0F4761" w:themeColor="accent1" w:themeShade="BF"/>
      <w:spacing w:val="5"/>
    </w:rPr>
  </w:style>
  <w:style w:type="paragraph" w:styleId="TOC1">
    <w:name w:val="toc 1"/>
    <w:basedOn w:val="Normal"/>
    <w:next w:val="Normal"/>
    <w:autoRedefine/>
    <w:uiPriority w:val="39"/>
    <w:unhideWhenUsed/>
    <w:rsid w:val="000520B8"/>
    <w:pPr>
      <w:tabs>
        <w:tab w:val="right" w:leader="dot" w:pos="9350"/>
      </w:tabs>
      <w:spacing w:after="100"/>
    </w:pPr>
    <w:rPr>
      <w:kern w:val="0"/>
      <w14:ligatures w14:val="none"/>
    </w:rPr>
  </w:style>
  <w:style w:type="character" w:styleId="Hyperlink">
    <w:name w:val="Hyperlink"/>
    <w:basedOn w:val="DefaultParagraphFont"/>
    <w:uiPriority w:val="99"/>
    <w:unhideWhenUsed/>
    <w:rsid w:val="000520B8"/>
    <w:rPr>
      <w:color w:val="0000FF"/>
      <w:u w:val="single"/>
    </w:rPr>
  </w:style>
  <w:style w:type="paragraph" w:styleId="NormalWeb">
    <w:name w:val="Normal (Web)"/>
    <w:basedOn w:val="Normal"/>
    <w:uiPriority w:val="99"/>
    <w:unhideWhenUsed/>
    <w:rsid w:val="000520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0520B8"/>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0520B8"/>
    <w:rPr>
      <w:kern w:val="0"/>
      <w:sz w:val="20"/>
      <w:szCs w:val="20"/>
      <w14:ligatures w14:val="none"/>
    </w:rPr>
  </w:style>
  <w:style w:type="character" w:styleId="FootnoteReference">
    <w:name w:val="footnote reference"/>
    <w:basedOn w:val="DefaultParagraphFont"/>
    <w:uiPriority w:val="99"/>
    <w:semiHidden/>
    <w:unhideWhenUsed/>
    <w:rsid w:val="000520B8"/>
    <w:rPr>
      <w:vertAlign w:val="superscript"/>
    </w:rPr>
  </w:style>
  <w:style w:type="character" w:styleId="Strong">
    <w:name w:val="Strong"/>
    <w:basedOn w:val="DefaultParagraphFont"/>
    <w:uiPriority w:val="22"/>
    <w:qFormat/>
    <w:rsid w:val="000520B8"/>
    <w:rPr>
      <w:b/>
      <w:bCs/>
    </w:rPr>
  </w:style>
  <w:style w:type="paragraph" w:styleId="TOCHeading">
    <w:name w:val="TOC Heading"/>
    <w:basedOn w:val="Heading1"/>
    <w:next w:val="Normal"/>
    <w:uiPriority w:val="39"/>
    <w:unhideWhenUsed/>
    <w:qFormat/>
    <w:rsid w:val="000520B8"/>
    <w:pPr>
      <w:spacing w:before="240" w:after="0"/>
      <w:outlineLvl w:val="9"/>
    </w:pPr>
    <w:rPr>
      <w:kern w:val="0"/>
      <w:sz w:val="32"/>
      <w:szCs w:val="32"/>
      <w14:ligatures w14:val="none"/>
    </w:rPr>
  </w:style>
  <w:style w:type="character" w:customStyle="1" w:styleId="cf01">
    <w:name w:val="cf01"/>
    <w:basedOn w:val="DefaultParagraphFont"/>
    <w:rsid w:val="000520B8"/>
    <w:rPr>
      <w:rFonts w:ascii="Segoe UI" w:hAnsi="Segoe UI" w:cs="Segoe UI" w:hint="default"/>
      <w:sz w:val="18"/>
      <w:szCs w:val="18"/>
    </w:rPr>
  </w:style>
  <w:style w:type="paragraph" w:customStyle="1" w:styleId="intro">
    <w:name w:val="intro"/>
    <w:basedOn w:val="Normal"/>
    <w:rsid w:val="00000D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OC2">
    <w:name w:val="toc 2"/>
    <w:basedOn w:val="Normal"/>
    <w:next w:val="Normal"/>
    <w:autoRedefine/>
    <w:uiPriority w:val="39"/>
    <w:unhideWhenUsed/>
    <w:rsid w:val="00000D1A"/>
    <w:pPr>
      <w:spacing w:after="100"/>
      <w:ind w:left="220"/>
    </w:pPr>
  </w:style>
  <w:style w:type="table" w:styleId="TableGrid">
    <w:name w:val="Table Grid"/>
    <w:basedOn w:val="TableNormal"/>
    <w:uiPriority w:val="39"/>
    <w:rsid w:val="0000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000D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000D1A"/>
    <w:pPr>
      <w:spacing w:after="200" w:line="240" w:lineRule="auto"/>
    </w:pPr>
    <w:rPr>
      <w:i/>
      <w:iCs/>
      <w:color w:val="0E2841" w:themeColor="text2"/>
      <w:sz w:val="18"/>
      <w:szCs w:val="18"/>
    </w:rPr>
  </w:style>
  <w:style w:type="character" w:styleId="UnresolvedMention">
    <w:name w:val="Unresolved Mention"/>
    <w:basedOn w:val="DefaultParagraphFont"/>
    <w:uiPriority w:val="99"/>
    <w:semiHidden/>
    <w:unhideWhenUsed/>
    <w:rsid w:val="00C25976"/>
    <w:rPr>
      <w:color w:val="605E5C"/>
      <w:shd w:val="clear" w:color="auto" w:fill="E1DFDD"/>
    </w:rPr>
  </w:style>
  <w:style w:type="character" w:styleId="SmartLink">
    <w:name w:val="Smart Link"/>
    <w:basedOn w:val="DefaultParagraphFont"/>
    <w:uiPriority w:val="99"/>
    <w:semiHidden/>
    <w:unhideWhenUsed/>
    <w:rsid w:val="00F62A63"/>
    <w:rPr>
      <w:color w:val="0000FF"/>
      <w:u w:val="single"/>
      <w:shd w:val="clear" w:color="auto" w:fill="F3F2F1"/>
    </w:rPr>
  </w:style>
  <w:style w:type="character" w:customStyle="1" w:styleId="ms-h3">
    <w:name w:val="ms-h3"/>
    <w:basedOn w:val="DefaultParagraphFont"/>
    <w:rsid w:val="00F62A63"/>
  </w:style>
  <w:style w:type="character" w:customStyle="1" w:styleId="ms-nowrap">
    <w:name w:val="ms-nowrap"/>
    <w:basedOn w:val="DefaultParagraphFont"/>
    <w:rsid w:val="00F62A63"/>
  </w:style>
  <w:style w:type="character" w:styleId="Emphasis">
    <w:name w:val="Emphasis"/>
    <w:basedOn w:val="DefaultParagraphFont"/>
    <w:uiPriority w:val="20"/>
    <w:qFormat/>
    <w:rsid w:val="00445032"/>
    <w:rPr>
      <w:i/>
      <w:iCs/>
    </w:rPr>
  </w:style>
  <w:style w:type="paragraph" w:styleId="Header">
    <w:name w:val="header"/>
    <w:basedOn w:val="Normal"/>
    <w:link w:val="HeaderChar"/>
    <w:uiPriority w:val="99"/>
    <w:semiHidden/>
    <w:unhideWhenUsed/>
    <w:rsid w:val="00F102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290"/>
  </w:style>
  <w:style w:type="paragraph" w:styleId="Footer">
    <w:name w:val="footer"/>
    <w:basedOn w:val="Normal"/>
    <w:link w:val="FooterChar"/>
    <w:uiPriority w:val="99"/>
    <w:semiHidden/>
    <w:unhideWhenUsed/>
    <w:rsid w:val="00F102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290"/>
  </w:style>
  <w:style w:type="character" w:styleId="CommentReference">
    <w:name w:val="annotation reference"/>
    <w:basedOn w:val="DefaultParagraphFont"/>
    <w:uiPriority w:val="99"/>
    <w:semiHidden/>
    <w:unhideWhenUsed/>
    <w:rsid w:val="00D95C8E"/>
    <w:rPr>
      <w:sz w:val="16"/>
      <w:szCs w:val="16"/>
    </w:rPr>
  </w:style>
  <w:style w:type="paragraph" w:styleId="CommentText">
    <w:name w:val="annotation text"/>
    <w:basedOn w:val="Normal"/>
    <w:link w:val="CommentTextChar"/>
    <w:uiPriority w:val="99"/>
    <w:unhideWhenUsed/>
    <w:rsid w:val="00D95C8E"/>
    <w:pPr>
      <w:spacing w:line="240" w:lineRule="auto"/>
    </w:pPr>
    <w:rPr>
      <w:sz w:val="20"/>
      <w:szCs w:val="20"/>
    </w:rPr>
  </w:style>
  <w:style w:type="character" w:customStyle="1" w:styleId="CommentTextChar">
    <w:name w:val="Comment Text Char"/>
    <w:basedOn w:val="DefaultParagraphFont"/>
    <w:link w:val="CommentText"/>
    <w:uiPriority w:val="99"/>
    <w:rsid w:val="00D95C8E"/>
    <w:rPr>
      <w:sz w:val="20"/>
      <w:szCs w:val="20"/>
    </w:rPr>
  </w:style>
  <w:style w:type="paragraph" w:styleId="CommentSubject">
    <w:name w:val="annotation subject"/>
    <w:basedOn w:val="CommentText"/>
    <w:next w:val="CommentText"/>
    <w:link w:val="CommentSubjectChar"/>
    <w:uiPriority w:val="99"/>
    <w:semiHidden/>
    <w:unhideWhenUsed/>
    <w:rsid w:val="00D95C8E"/>
    <w:rPr>
      <w:b/>
      <w:bCs/>
    </w:rPr>
  </w:style>
  <w:style w:type="character" w:customStyle="1" w:styleId="CommentSubjectChar">
    <w:name w:val="Comment Subject Char"/>
    <w:basedOn w:val="CommentTextChar"/>
    <w:link w:val="CommentSubject"/>
    <w:uiPriority w:val="99"/>
    <w:semiHidden/>
    <w:rsid w:val="00D95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92200">
      <w:bodyDiv w:val="1"/>
      <w:marLeft w:val="0"/>
      <w:marRight w:val="0"/>
      <w:marTop w:val="0"/>
      <w:marBottom w:val="0"/>
      <w:divBdr>
        <w:top w:val="none" w:sz="0" w:space="0" w:color="auto"/>
        <w:left w:val="none" w:sz="0" w:space="0" w:color="auto"/>
        <w:bottom w:val="none" w:sz="0" w:space="0" w:color="auto"/>
        <w:right w:val="none" w:sz="0" w:space="0" w:color="auto"/>
      </w:divBdr>
    </w:div>
    <w:div w:id="109782748">
      <w:bodyDiv w:val="1"/>
      <w:marLeft w:val="0"/>
      <w:marRight w:val="0"/>
      <w:marTop w:val="0"/>
      <w:marBottom w:val="0"/>
      <w:divBdr>
        <w:top w:val="none" w:sz="0" w:space="0" w:color="auto"/>
        <w:left w:val="none" w:sz="0" w:space="0" w:color="auto"/>
        <w:bottom w:val="none" w:sz="0" w:space="0" w:color="auto"/>
        <w:right w:val="none" w:sz="0" w:space="0" w:color="auto"/>
      </w:divBdr>
    </w:div>
    <w:div w:id="214897181">
      <w:bodyDiv w:val="1"/>
      <w:marLeft w:val="0"/>
      <w:marRight w:val="0"/>
      <w:marTop w:val="0"/>
      <w:marBottom w:val="0"/>
      <w:divBdr>
        <w:top w:val="none" w:sz="0" w:space="0" w:color="auto"/>
        <w:left w:val="none" w:sz="0" w:space="0" w:color="auto"/>
        <w:bottom w:val="none" w:sz="0" w:space="0" w:color="auto"/>
        <w:right w:val="none" w:sz="0" w:space="0" w:color="auto"/>
      </w:divBdr>
    </w:div>
    <w:div w:id="543835324">
      <w:bodyDiv w:val="1"/>
      <w:marLeft w:val="0"/>
      <w:marRight w:val="0"/>
      <w:marTop w:val="0"/>
      <w:marBottom w:val="0"/>
      <w:divBdr>
        <w:top w:val="none" w:sz="0" w:space="0" w:color="auto"/>
        <w:left w:val="none" w:sz="0" w:space="0" w:color="auto"/>
        <w:bottom w:val="none" w:sz="0" w:space="0" w:color="auto"/>
        <w:right w:val="none" w:sz="0" w:space="0" w:color="auto"/>
      </w:divBdr>
    </w:div>
    <w:div w:id="602886397">
      <w:bodyDiv w:val="1"/>
      <w:marLeft w:val="0"/>
      <w:marRight w:val="0"/>
      <w:marTop w:val="0"/>
      <w:marBottom w:val="0"/>
      <w:divBdr>
        <w:top w:val="none" w:sz="0" w:space="0" w:color="auto"/>
        <w:left w:val="none" w:sz="0" w:space="0" w:color="auto"/>
        <w:bottom w:val="none" w:sz="0" w:space="0" w:color="auto"/>
        <w:right w:val="none" w:sz="0" w:space="0" w:color="auto"/>
      </w:divBdr>
    </w:div>
    <w:div w:id="685910529">
      <w:bodyDiv w:val="1"/>
      <w:marLeft w:val="0"/>
      <w:marRight w:val="0"/>
      <w:marTop w:val="0"/>
      <w:marBottom w:val="0"/>
      <w:divBdr>
        <w:top w:val="none" w:sz="0" w:space="0" w:color="auto"/>
        <w:left w:val="none" w:sz="0" w:space="0" w:color="auto"/>
        <w:bottom w:val="none" w:sz="0" w:space="0" w:color="auto"/>
        <w:right w:val="none" w:sz="0" w:space="0" w:color="auto"/>
      </w:divBdr>
    </w:div>
    <w:div w:id="714550670">
      <w:bodyDiv w:val="1"/>
      <w:marLeft w:val="0"/>
      <w:marRight w:val="0"/>
      <w:marTop w:val="0"/>
      <w:marBottom w:val="0"/>
      <w:divBdr>
        <w:top w:val="none" w:sz="0" w:space="0" w:color="auto"/>
        <w:left w:val="none" w:sz="0" w:space="0" w:color="auto"/>
        <w:bottom w:val="none" w:sz="0" w:space="0" w:color="auto"/>
        <w:right w:val="none" w:sz="0" w:space="0" w:color="auto"/>
      </w:divBdr>
      <w:divsChild>
        <w:div w:id="56361861">
          <w:marLeft w:val="547"/>
          <w:marRight w:val="0"/>
          <w:marTop w:val="0"/>
          <w:marBottom w:val="0"/>
          <w:divBdr>
            <w:top w:val="none" w:sz="0" w:space="0" w:color="auto"/>
            <w:left w:val="none" w:sz="0" w:space="0" w:color="auto"/>
            <w:bottom w:val="none" w:sz="0" w:space="0" w:color="auto"/>
            <w:right w:val="none" w:sz="0" w:space="0" w:color="auto"/>
          </w:divBdr>
        </w:div>
        <w:div w:id="1709718914">
          <w:marLeft w:val="547"/>
          <w:marRight w:val="0"/>
          <w:marTop w:val="0"/>
          <w:marBottom w:val="0"/>
          <w:divBdr>
            <w:top w:val="none" w:sz="0" w:space="0" w:color="auto"/>
            <w:left w:val="none" w:sz="0" w:space="0" w:color="auto"/>
            <w:bottom w:val="none" w:sz="0" w:space="0" w:color="auto"/>
            <w:right w:val="none" w:sz="0" w:space="0" w:color="auto"/>
          </w:divBdr>
        </w:div>
        <w:div w:id="497307424">
          <w:marLeft w:val="547"/>
          <w:marRight w:val="0"/>
          <w:marTop w:val="0"/>
          <w:marBottom w:val="0"/>
          <w:divBdr>
            <w:top w:val="none" w:sz="0" w:space="0" w:color="auto"/>
            <w:left w:val="none" w:sz="0" w:space="0" w:color="auto"/>
            <w:bottom w:val="none" w:sz="0" w:space="0" w:color="auto"/>
            <w:right w:val="none" w:sz="0" w:space="0" w:color="auto"/>
          </w:divBdr>
        </w:div>
        <w:div w:id="2024164015">
          <w:marLeft w:val="547"/>
          <w:marRight w:val="0"/>
          <w:marTop w:val="0"/>
          <w:marBottom w:val="0"/>
          <w:divBdr>
            <w:top w:val="none" w:sz="0" w:space="0" w:color="auto"/>
            <w:left w:val="none" w:sz="0" w:space="0" w:color="auto"/>
            <w:bottom w:val="none" w:sz="0" w:space="0" w:color="auto"/>
            <w:right w:val="none" w:sz="0" w:space="0" w:color="auto"/>
          </w:divBdr>
        </w:div>
        <w:div w:id="142625146">
          <w:marLeft w:val="547"/>
          <w:marRight w:val="0"/>
          <w:marTop w:val="0"/>
          <w:marBottom w:val="0"/>
          <w:divBdr>
            <w:top w:val="none" w:sz="0" w:space="0" w:color="auto"/>
            <w:left w:val="none" w:sz="0" w:space="0" w:color="auto"/>
            <w:bottom w:val="none" w:sz="0" w:space="0" w:color="auto"/>
            <w:right w:val="none" w:sz="0" w:space="0" w:color="auto"/>
          </w:divBdr>
        </w:div>
        <w:div w:id="1262103156">
          <w:marLeft w:val="547"/>
          <w:marRight w:val="0"/>
          <w:marTop w:val="0"/>
          <w:marBottom w:val="0"/>
          <w:divBdr>
            <w:top w:val="none" w:sz="0" w:space="0" w:color="auto"/>
            <w:left w:val="none" w:sz="0" w:space="0" w:color="auto"/>
            <w:bottom w:val="none" w:sz="0" w:space="0" w:color="auto"/>
            <w:right w:val="none" w:sz="0" w:space="0" w:color="auto"/>
          </w:divBdr>
        </w:div>
        <w:div w:id="1304697859">
          <w:marLeft w:val="547"/>
          <w:marRight w:val="0"/>
          <w:marTop w:val="0"/>
          <w:marBottom w:val="0"/>
          <w:divBdr>
            <w:top w:val="none" w:sz="0" w:space="0" w:color="auto"/>
            <w:left w:val="none" w:sz="0" w:space="0" w:color="auto"/>
            <w:bottom w:val="none" w:sz="0" w:space="0" w:color="auto"/>
            <w:right w:val="none" w:sz="0" w:space="0" w:color="auto"/>
          </w:divBdr>
        </w:div>
        <w:div w:id="1145005928">
          <w:marLeft w:val="547"/>
          <w:marRight w:val="0"/>
          <w:marTop w:val="0"/>
          <w:marBottom w:val="0"/>
          <w:divBdr>
            <w:top w:val="none" w:sz="0" w:space="0" w:color="auto"/>
            <w:left w:val="none" w:sz="0" w:space="0" w:color="auto"/>
            <w:bottom w:val="none" w:sz="0" w:space="0" w:color="auto"/>
            <w:right w:val="none" w:sz="0" w:space="0" w:color="auto"/>
          </w:divBdr>
        </w:div>
      </w:divsChild>
    </w:div>
    <w:div w:id="739326676">
      <w:bodyDiv w:val="1"/>
      <w:marLeft w:val="0"/>
      <w:marRight w:val="0"/>
      <w:marTop w:val="0"/>
      <w:marBottom w:val="0"/>
      <w:divBdr>
        <w:top w:val="none" w:sz="0" w:space="0" w:color="auto"/>
        <w:left w:val="none" w:sz="0" w:space="0" w:color="auto"/>
        <w:bottom w:val="none" w:sz="0" w:space="0" w:color="auto"/>
        <w:right w:val="none" w:sz="0" w:space="0" w:color="auto"/>
      </w:divBdr>
    </w:div>
    <w:div w:id="1117990192">
      <w:bodyDiv w:val="1"/>
      <w:marLeft w:val="0"/>
      <w:marRight w:val="0"/>
      <w:marTop w:val="0"/>
      <w:marBottom w:val="0"/>
      <w:divBdr>
        <w:top w:val="none" w:sz="0" w:space="0" w:color="auto"/>
        <w:left w:val="none" w:sz="0" w:space="0" w:color="auto"/>
        <w:bottom w:val="none" w:sz="0" w:space="0" w:color="auto"/>
        <w:right w:val="none" w:sz="0" w:space="0" w:color="auto"/>
      </w:divBdr>
    </w:div>
    <w:div w:id="1224563993">
      <w:bodyDiv w:val="1"/>
      <w:marLeft w:val="0"/>
      <w:marRight w:val="0"/>
      <w:marTop w:val="0"/>
      <w:marBottom w:val="0"/>
      <w:divBdr>
        <w:top w:val="none" w:sz="0" w:space="0" w:color="auto"/>
        <w:left w:val="none" w:sz="0" w:space="0" w:color="auto"/>
        <w:bottom w:val="none" w:sz="0" w:space="0" w:color="auto"/>
        <w:right w:val="none" w:sz="0" w:space="0" w:color="auto"/>
      </w:divBdr>
    </w:div>
    <w:div w:id="1326779373">
      <w:bodyDiv w:val="1"/>
      <w:marLeft w:val="0"/>
      <w:marRight w:val="0"/>
      <w:marTop w:val="0"/>
      <w:marBottom w:val="0"/>
      <w:divBdr>
        <w:top w:val="none" w:sz="0" w:space="0" w:color="auto"/>
        <w:left w:val="none" w:sz="0" w:space="0" w:color="auto"/>
        <w:bottom w:val="none" w:sz="0" w:space="0" w:color="auto"/>
        <w:right w:val="none" w:sz="0" w:space="0" w:color="auto"/>
      </w:divBdr>
      <w:divsChild>
        <w:div w:id="1565944956">
          <w:marLeft w:val="0"/>
          <w:marRight w:val="0"/>
          <w:marTop w:val="0"/>
          <w:marBottom w:val="0"/>
          <w:divBdr>
            <w:top w:val="none" w:sz="0" w:space="0" w:color="auto"/>
            <w:left w:val="none" w:sz="0" w:space="0" w:color="auto"/>
            <w:bottom w:val="none" w:sz="0" w:space="0" w:color="auto"/>
            <w:right w:val="none" w:sz="0" w:space="0" w:color="auto"/>
          </w:divBdr>
        </w:div>
      </w:divsChild>
    </w:div>
    <w:div w:id="1542549033">
      <w:bodyDiv w:val="1"/>
      <w:marLeft w:val="0"/>
      <w:marRight w:val="0"/>
      <w:marTop w:val="0"/>
      <w:marBottom w:val="0"/>
      <w:divBdr>
        <w:top w:val="none" w:sz="0" w:space="0" w:color="auto"/>
        <w:left w:val="none" w:sz="0" w:space="0" w:color="auto"/>
        <w:bottom w:val="none" w:sz="0" w:space="0" w:color="auto"/>
        <w:right w:val="none" w:sz="0" w:space="0" w:color="auto"/>
      </w:divBdr>
    </w:div>
    <w:div w:id="1659531742">
      <w:bodyDiv w:val="1"/>
      <w:marLeft w:val="0"/>
      <w:marRight w:val="0"/>
      <w:marTop w:val="0"/>
      <w:marBottom w:val="0"/>
      <w:divBdr>
        <w:top w:val="none" w:sz="0" w:space="0" w:color="auto"/>
        <w:left w:val="none" w:sz="0" w:space="0" w:color="auto"/>
        <w:bottom w:val="none" w:sz="0" w:space="0" w:color="auto"/>
        <w:right w:val="none" w:sz="0" w:space="0" w:color="auto"/>
      </w:divBdr>
    </w:div>
    <w:div w:id="1724600815">
      <w:bodyDiv w:val="1"/>
      <w:marLeft w:val="0"/>
      <w:marRight w:val="0"/>
      <w:marTop w:val="0"/>
      <w:marBottom w:val="0"/>
      <w:divBdr>
        <w:top w:val="none" w:sz="0" w:space="0" w:color="auto"/>
        <w:left w:val="none" w:sz="0" w:space="0" w:color="auto"/>
        <w:bottom w:val="none" w:sz="0" w:space="0" w:color="auto"/>
        <w:right w:val="none" w:sz="0" w:space="0" w:color="auto"/>
      </w:divBdr>
      <w:divsChild>
        <w:div w:id="189926597">
          <w:marLeft w:val="0"/>
          <w:marRight w:val="0"/>
          <w:marTop w:val="0"/>
          <w:marBottom w:val="0"/>
          <w:divBdr>
            <w:top w:val="none" w:sz="0" w:space="0" w:color="auto"/>
            <w:left w:val="none" w:sz="0" w:space="0" w:color="auto"/>
            <w:bottom w:val="none" w:sz="0" w:space="0" w:color="auto"/>
            <w:right w:val="none" w:sz="0" w:space="0" w:color="auto"/>
          </w:divBdr>
        </w:div>
        <w:div w:id="1739553809">
          <w:marLeft w:val="0"/>
          <w:marRight w:val="0"/>
          <w:marTop w:val="0"/>
          <w:marBottom w:val="0"/>
          <w:divBdr>
            <w:top w:val="none" w:sz="0" w:space="0" w:color="auto"/>
            <w:left w:val="none" w:sz="0" w:space="0" w:color="auto"/>
            <w:bottom w:val="none" w:sz="0" w:space="0" w:color="auto"/>
            <w:right w:val="none" w:sz="0" w:space="0" w:color="auto"/>
          </w:divBdr>
        </w:div>
        <w:div w:id="2126775749">
          <w:marLeft w:val="0"/>
          <w:marRight w:val="0"/>
          <w:marTop w:val="0"/>
          <w:marBottom w:val="0"/>
          <w:divBdr>
            <w:top w:val="none" w:sz="0" w:space="0" w:color="auto"/>
            <w:left w:val="none" w:sz="0" w:space="0" w:color="auto"/>
            <w:bottom w:val="none" w:sz="0" w:space="0" w:color="auto"/>
            <w:right w:val="none" w:sz="0" w:space="0" w:color="auto"/>
          </w:divBdr>
        </w:div>
      </w:divsChild>
    </w:div>
    <w:div w:id="1830512687">
      <w:bodyDiv w:val="1"/>
      <w:marLeft w:val="0"/>
      <w:marRight w:val="0"/>
      <w:marTop w:val="0"/>
      <w:marBottom w:val="0"/>
      <w:divBdr>
        <w:top w:val="none" w:sz="0" w:space="0" w:color="auto"/>
        <w:left w:val="none" w:sz="0" w:space="0" w:color="auto"/>
        <w:bottom w:val="none" w:sz="0" w:space="0" w:color="auto"/>
        <w:right w:val="none" w:sz="0" w:space="0" w:color="auto"/>
      </w:divBdr>
    </w:div>
    <w:div w:id="1865050431">
      <w:bodyDiv w:val="1"/>
      <w:marLeft w:val="0"/>
      <w:marRight w:val="0"/>
      <w:marTop w:val="0"/>
      <w:marBottom w:val="0"/>
      <w:divBdr>
        <w:top w:val="none" w:sz="0" w:space="0" w:color="auto"/>
        <w:left w:val="none" w:sz="0" w:space="0" w:color="auto"/>
        <w:bottom w:val="none" w:sz="0" w:space="0" w:color="auto"/>
        <w:right w:val="none" w:sz="0" w:space="0" w:color="auto"/>
      </w:divBdr>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928229342">
      <w:bodyDiv w:val="1"/>
      <w:marLeft w:val="0"/>
      <w:marRight w:val="0"/>
      <w:marTop w:val="0"/>
      <w:marBottom w:val="0"/>
      <w:divBdr>
        <w:top w:val="none" w:sz="0" w:space="0" w:color="auto"/>
        <w:left w:val="none" w:sz="0" w:space="0" w:color="auto"/>
        <w:bottom w:val="none" w:sz="0" w:space="0" w:color="auto"/>
        <w:right w:val="none" w:sz="0" w:space="0" w:color="auto"/>
      </w:divBdr>
    </w:div>
    <w:div w:id="2021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section508.gov/files/MSWord2016-Printable-Accessiblility-Checklis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ueuniversity.com/" TargetMode="External"/><Relationship Id="rId5" Type="http://schemas.openxmlformats.org/officeDocument/2006/relationships/webSettings" Target="webSettings.xml"/><Relationship Id="rId10" Type="http://schemas.openxmlformats.org/officeDocument/2006/relationships/hyperlink" Target="https://assets.section508.gov/files/MS%20Excel%202016%20Printable%20Accessibility%20Checklist-AED%20COP.doc" TargetMode="External"/><Relationship Id="rId4" Type="http://schemas.openxmlformats.org/officeDocument/2006/relationships/settings" Target="settings.xml"/><Relationship Id="rId9" Type="http://schemas.openxmlformats.org/officeDocument/2006/relationships/hyperlink" Target="https://assets.section508.gov/files/MS%20PowerPoint%202016%20Printable%20Accessibility%20Checklist-AED%20COP.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aim.org/resources/contrastchecker/" TargetMode="External"/><Relationship Id="rId2" Type="http://schemas.openxmlformats.org/officeDocument/2006/relationships/hyperlink" Target="https://www.hhs.gov/web/section-508/accessibility-checklists/index.html" TargetMode="External"/><Relationship Id="rId1" Type="http://schemas.openxmlformats.org/officeDocument/2006/relationships/hyperlink" Target="https://www.access-board.gov/ict/ict-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CB53-D914-47A9-8E55-9421827E8106}">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Torp, Kristi (NIH/NLM) [C]</dc:creator>
  <cp:keywords/>
  <dc:description/>
  <cp:lastModifiedBy>Torp, Kristi (NIH/NLM) [C]</cp:lastModifiedBy>
  <cp:revision>2</cp:revision>
  <dcterms:created xsi:type="dcterms:W3CDTF">2024-06-20T17:55:00Z</dcterms:created>
  <dcterms:modified xsi:type="dcterms:W3CDTF">2024-06-20T17:55:00Z</dcterms:modified>
</cp:coreProperties>
</file>