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Borders>
          <w:top w:val="single" w:sz="6" w:space="0" w:color="95A5A6"/>
          <w:left w:val="single" w:sz="6" w:space="0" w:color="95A5A6"/>
          <w:bottom w:val="single" w:sz="6" w:space="0" w:color="95A5A6"/>
          <w:right w:val="single" w:sz="6" w:space="0" w:color="95A5A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6660"/>
      </w:tblGrid>
      <w:tr w:rsidR="000B4B60" w:rsidRPr="000B4B60" w14:paraId="7702617D" w14:textId="77777777" w:rsidTr="000B4B60">
        <w:trPr>
          <w:trHeight w:val="33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hideMark/>
          </w:tcPr>
          <w:p w14:paraId="5E016E4A" w14:textId="4AFD0A5D" w:rsidR="000B4B60" w:rsidRPr="000B4B60" w:rsidRDefault="000C0F0A" w:rsidP="000B4B60">
            <w:pPr>
              <w:spacing w:after="0" w:line="240" w:lineRule="auto"/>
              <w:rPr>
                <w:rFonts w:ascii="Roboto" w:eastAsia="Times New Roman" w:hAnsi="Roboto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Your Patient’s </w:t>
            </w:r>
            <w:r w:rsidR="00F26D47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Info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77F0FB06" w14:textId="7BE6CFBB" w:rsidR="000B4B60" w:rsidRPr="000B4B60" w:rsidRDefault="000B4B60" w:rsidP="000B4B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0B4B60" w:rsidRPr="000B4B60" w14:paraId="5FB42A78" w14:textId="77777777" w:rsidTr="000B4B60">
        <w:trPr>
          <w:trHeight w:val="741"/>
        </w:trPr>
        <w:tc>
          <w:tcPr>
            <w:tcW w:w="387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16BC0B48" w14:textId="6A18B8F3" w:rsid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Phenotype</w:t>
            </w:r>
          </w:p>
          <w:p w14:paraId="3CFFC74D" w14:textId="77777777" w:rsidR="003B6EC6" w:rsidRDefault="003B6EC6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  <w:p w14:paraId="456F939F" w14:textId="77777777" w:rsidR="003B6EC6" w:rsidRDefault="003B6EC6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  <w:p w14:paraId="55C5FA9C" w14:textId="77777777" w:rsidR="003B6EC6" w:rsidRDefault="003B6EC6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  <w:p w14:paraId="3162F804" w14:textId="09E1F15E" w:rsidR="003B6EC6" w:rsidRPr="000B4B60" w:rsidRDefault="003B6EC6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CD171D1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77264761" w14:textId="77777777" w:rsidTr="000B4B60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1DCE2140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Preliminary Diagnosis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7DE5E0F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14CA6467" w14:textId="77777777" w:rsidTr="000B4B60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128D403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Genetic Variation(s)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FE527B7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3E250757" w14:textId="77777777" w:rsidTr="000B4B60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37A703A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Laboratory Assertion(s)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B302C5F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29124B5D" w14:textId="77777777" w:rsidTr="000B4B60">
        <w:trPr>
          <w:trHeight w:val="348"/>
        </w:trPr>
        <w:tc>
          <w:tcPr>
            <w:tcW w:w="387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D975F29" w14:textId="6AD9EA02" w:rsidR="000B4B60" w:rsidRPr="000B4B60" w:rsidRDefault="000B4B60" w:rsidP="00D1495D">
            <w:p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Variant Information:</w:t>
            </w:r>
          </w:p>
          <w:p w14:paraId="48D7D28F" w14:textId="0C64B15A" w:rsidR="000B4B60" w:rsidRPr="000B4B60" w:rsidRDefault="000B4B60" w:rsidP="00FD4B16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Asserted interpretation listed in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ClinVar</w:t>
            </w:r>
            <w:proofErr w:type="spellEnd"/>
          </w:p>
          <w:p w14:paraId="232A7778" w14:textId="77777777" w:rsidR="000B4B60" w:rsidRPr="000B4B60" w:rsidRDefault="000B4B60" w:rsidP="00D1495D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HGVS name</w:t>
            </w:r>
            <w:bookmarkStart w:id="0" w:name="OLE_LINK1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s</w:t>
            </w:r>
            <w:bookmarkEnd w:id="0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 xml:space="preserve"> from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ClinVar</w:t>
            </w:r>
            <w:proofErr w:type="spellEnd"/>
          </w:p>
          <w:p w14:paraId="47918A76" w14:textId="3161BE09" w:rsidR="000B4B60" w:rsidRPr="000B4B60" w:rsidRDefault="000B4B60" w:rsidP="00D1495D">
            <w:pPr>
              <w:numPr>
                <w:ilvl w:val="0"/>
                <w:numId w:val="1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Is population data available in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dbSNP</w:t>
            </w:r>
            <w:proofErr w:type="spellEnd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?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579B87E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7C5A659B" w14:textId="77777777" w:rsidTr="000B4B60">
        <w:trPr>
          <w:trHeight w:val="1041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DE2016E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25DC037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70F58B0C" w14:textId="77777777" w:rsidTr="000B4B60">
        <w:trPr>
          <w:trHeight w:val="411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2F8F64D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140DBFB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07AABB21" w14:textId="77777777" w:rsidTr="000B4B60">
        <w:trPr>
          <w:trHeight w:val="474"/>
        </w:trPr>
        <w:tc>
          <w:tcPr>
            <w:tcW w:w="387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96393CF" w14:textId="77777777" w:rsidR="000B4B60" w:rsidRPr="000B4B60" w:rsidRDefault="000B4B60" w:rsidP="00BA4EF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Gene Information in</w:t>
            </w:r>
          </w:p>
          <w:p w14:paraId="16E43B15" w14:textId="2C7B511F" w:rsidR="000B4B60" w:rsidRDefault="000B4B60" w:rsidP="00D1495D">
            <w:pPr>
              <w:spacing w:after="4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NCBI Gene:</w:t>
            </w:r>
          </w:p>
          <w:p w14:paraId="4CBB4183" w14:textId="77777777" w:rsidR="000B4B60" w:rsidRPr="000B4B60" w:rsidRDefault="000B4B60" w:rsidP="00D1495D">
            <w:pPr>
              <w:numPr>
                <w:ilvl w:val="0"/>
                <w:numId w:val="2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Symbol and Name</w:t>
            </w:r>
          </w:p>
          <w:p w14:paraId="46CD10DC" w14:textId="6E98021E" w:rsidR="000B4B60" w:rsidRDefault="000B4B60" w:rsidP="00D1495D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Gene Summary</w:t>
            </w:r>
          </w:p>
          <w:p w14:paraId="589623F8" w14:textId="77777777" w:rsidR="000B4B60" w:rsidRPr="000B4B60" w:rsidRDefault="000B4B60" w:rsidP="000B4B60">
            <w:p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025CB9D3" w14:textId="75342CD4" w:rsidR="000B4B60" w:rsidRPr="000B4B60" w:rsidRDefault="000B4B60" w:rsidP="000B4B60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Tissue Expression information</w:t>
            </w:r>
          </w:p>
          <w:p w14:paraId="6EC7CEFD" w14:textId="77777777" w:rsidR="000B4B60" w:rsidRPr="000B4B60" w:rsidRDefault="000B4B60" w:rsidP="000B4B60">
            <w:p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36302A49" w14:textId="77777777" w:rsidR="000B4B60" w:rsidRPr="000B4B60" w:rsidRDefault="000B4B60" w:rsidP="00D1495D">
            <w:pPr>
              <w:numPr>
                <w:ilvl w:val="0"/>
                <w:numId w:val="2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Gene Ontology information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0D30144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0FC28792" w14:textId="77777777" w:rsidTr="000B4B60">
        <w:trPr>
          <w:trHeight w:val="1230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BD9A82C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81568E4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3F08F7FE" w14:textId="77777777" w:rsidTr="000B4B60">
        <w:trPr>
          <w:trHeight w:val="465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4D7A07D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F34BAF1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19387B5A" w14:textId="77777777" w:rsidTr="000B4B60">
        <w:trPr>
          <w:trHeight w:val="726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hideMark/>
          </w:tcPr>
          <w:p w14:paraId="561E9E3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6FA8A71A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3B8D2BD5" w14:textId="77777777" w:rsidTr="000B4B60">
        <w:trPr>
          <w:trHeight w:val="804"/>
        </w:trPr>
        <w:tc>
          <w:tcPr>
            <w:tcW w:w="3870" w:type="dxa"/>
            <w:vMerge w:val="restart"/>
            <w:tcBorders>
              <w:top w:val="nil"/>
              <w:left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6E0FA12" w14:textId="77777777" w:rsidR="000B4B60" w:rsidRPr="000B4B60" w:rsidRDefault="000B4B60" w:rsidP="00DC704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Ultimate Impacted Biomolecule based on:</w:t>
            </w:r>
          </w:p>
          <w:p w14:paraId="1FE65E3B" w14:textId="77777777" w:rsidR="000B4B60" w:rsidRP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GDV 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to view the chromosome and gene region</w:t>
            </w:r>
          </w:p>
          <w:p w14:paraId="63B9C12B" w14:textId="6DA8B7ED" w:rsid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RefSeqGene</w:t>
            </w:r>
            <w:proofErr w:type="spellEnd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Graphics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view of         gene region and transcript(s)</w:t>
            </w:r>
          </w:p>
          <w:p w14:paraId="7CA4E320" w14:textId="77777777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4B84DDA0" w14:textId="3C2B6E85" w:rsidR="000B4B60" w:rsidRPr="000B4B60" w:rsidRDefault="000B4B60" w:rsidP="000B4B6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RefSeq</w:t>
            </w:r>
            <w:proofErr w:type="spellEnd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Protein Graphics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view of protein and domains</w:t>
            </w:r>
          </w:p>
          <w:p w14:paraId="07E73264" w14:textId="77777777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3EC33B17" w14:textId="183D75E9" w:rsidR="000B4B60" w:rsidRP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CDD or iCn3D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to view a structure</w:t>
            </w:r>
            <w:r w:rsidRPr="000B4B60">
              <w:rPr>
                <w:rFonts w:ascii="Roboto" w:eastAsia="Times New Roman" w:hAnsi="Roboto" w:cs="Times New Roman"/>
                <w:i/>
                <w:iCs/>
                <w:sz w:val="24"/>
                <w:szCs w:val="24"/>
              </w:rPr>
              <w:t>, as needed</w:t>
            </w:r>
          </w:p>
        </w:tc>
        <w:tc>
          <w:tcPr>
            <w:tcW w:w="666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AD94200" w14:textId="77777777" w:rsidR="000B4B60" w:rsidRPr="000B4B60" w:rsidRDefault="000B4B60" w:rsidP="007B5CFA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12E350BE" w14:textId="77777777" w:rsidTr="000B4B60">
        <w:trPr>
          <w:trHeight w:val="960"/>
        </w:trPr>
        <w:tc>
          <w:tcPr>
            <w:tcW w:w="387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18690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25C40722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0B4B60" w:rsidRPr="000B4B60" w14:paraId="5AB96BA3" w14:textId="77777777" w:rsidTr="000B4B60">
        <w:trPr>
          <w:trHeight w:val="933"/>
        </w:trPr>
        <w:tc>
          <w:tcPr>
            <w:tcW w:w="387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9D3994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55F42344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0B4B60" w:rsidRPr="000B4B60" w14:paraId="6C5399EF" w14:textId="77777777" w:rsidTr="000B4B60">
        <w:trPr>
          <w:trHeight w:val="654"/>
        </w:trPr>
        <w:tc>
          <w:tcPr>
            <w:tcW w:w="3870" w:type="dxa"/>
            <w:vMerge/>
            <w:tcBorders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1663325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57918BFC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0B4B60" w:rsidRPr="000B4B60" w14:paraId="6763D9C4" w14:textId="77777777" w:rsidTr="000B4B60">
        <w:trPr>
          <w:trHeight w:val="1572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1D7691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Proposed Molecular Mechanism of Variant Impact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FE7619C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40F252BC" w14:textId="77777777" w:rsidTr="000B4B60">
        <w:trPr>
          <w:trHeight w:val="1635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7318997D" w14:textId="4764E8F3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How does this relate back to the phenotype (symptoms/clinical features &amp; diagnosis)?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11C539C3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</w:tbl>
    <w:p w14:paraId="08E3094C" w14:textId="77777777" w:rsidR="007B5CFA" w:rsidRPr="000B4B60" w:rsidRDefault="007B5CFA"/>
    <w:sectPr w:rsidR="007B5CFA" w:rsidRPr="000B4B60" w:rsidSect="000B4B60">
      <w:pgSz w:w="12240" w:h="15840" w:code="1"/>
      <w:pgMar w:top="720" w:right="288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CAD9" w14:textId="77777777" w:rsidR="00356028" w:rsidRDefault="00356028" w:rsidP="00D1495D">
      <w:pPr>
        <w:spacing w:after="0" w:line="240" w:lineRule="auto"/>
      </w:pPr>
      <w:r>
        <w:separator/>
      </w:r>
    </w:p>
  </w:endnote>
  <w:endnote w:type="continuationSeparator" w:id="0">
    <w:p w14:paraId="1F94E40E" w14:textId="77777777" w:rsidR="00356028" w:rsidRDefault="00356028" w:rsidP="00D1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61DD" w14:textId="77777777" w:rsidR="00356028" w:rsidRDefault="00356028" w:rsidP="00D1495D">
      <w:pPr>
        <w:spacing w:after="0" w:line="240" w:lineRule="auto"/>
      </w:pPr>
      <w:r>
        <w:separator/>
      </w:r>
    </w:p>
  </w:footnote>
  <w:footnote w:type="continuationSeparator" w:id="0">
    <w:p w14:paraId="3D081954" w14:textId="77777777" w:rsidR="00356028" w:rsidRDefault="00356028" w:rsidP="00D1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D70"/>
    <w:multiLevelType w:val="multilevel"/>
    <w:tmpl w:val="9AEE0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B60CF"/>
    <w:multiLevelType w:val="multilevel"/>
    <w:tmpl w:val="64DEF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F6F0E"/>
    <w:multiLevelType w:val="multilevel"/>
    <w:tmpl w:val="9714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91191171">
    <w:abstractNumId w:val="0"/>
  </w:num>
  <w:num w:numId="2" w16cid:durableId="1377661700">
    <w:abstractNumId w:val="2"/>
  </w:num>
  <w:num w:numId="3" w16cid:durableId="76626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FA"/>
    <w:rsid w:val="000B3777"/>
    <w:rsid w:val="000B4B60"/>
    <w:rsid w:val="000C0F0A"/>
    <w:rsid w:val="001F6C6B"/>
    <w:rsid w:val="00356028"/>
    <w:rsid w:val="003B6EC6"/>
    <w:rsid w:val="00473ADA"/>
    <w:rsid w:val="00681FDB"/>
    <w:rsid w:val="007B5CFA"/>
    <w:rsid w:val="007F01D1"/>
    <w:rsid w:val="00BA4EF6"/>
    <w:rsid w:val="00D1495D"/>
    <w:rsid w:val="00D24B58"/>
    <w:rsid w:val="00DC7040"/>
    <w:rsid w:val="00DF0BB3"/>
    <w:rsid w:val="00F26D47"/>
    <w:rsid w:val="00F51A7B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1010"/>
  <w15:chartTrackingRefBased/>
  <w15:docId w15:val="{CD4A97E2-4F2B-4B56-92B9-A9E52D7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5C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5D"/>
  </w:style>
  <w:style w:type="paragraph" w:styleId="Footer">
    <w:name w:val="footer"/>
    <w:basedOn w:val="Normal"/>
    <w:link w:val="Foot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5D"/>
  </w:style>
  <w:style w:type="paragraph" w:styleId="ListParagraph">
    <w:name w:val="List Paragraph"/>
    <w:basedOn w:val="Normal"/>
    <w:uiPriority w:val="34"/>
    <w:qFormat/>
    <w:rsid w:val="000B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Rana (NIH/NLM/NCBI) [E]</dc:creator>
  <cp:keywords/>
  <dc:description/>
  <cp:lastModifiedBy>Morris, Rana (NIH/NLM/NCBI) [E]</cp:lastModifiedBy>
  <cp:revision>2</cp:revision>
  <cp:lastPrinted>2023-05-19T01:28:00Z</cp:lastPrinted>
  <dcterms:created xsi:type="dcterms:W3CDTF">2024-08-20T14:00:00Z</dcterms:created>
  <dcterms:modified xsi:type="dcterms:W3CDTF">2024-08-20T14:00:00Z</dcterms:modified>
</cp:coreProperties>
</file>